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0D94C" w14:textId="47BDEB85" w:rsidR="009C2238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ED08A2">
        <w:rPr>
          <w:rFonts w:ascii="Arial" w:eastAsia="ＭＳ Ｐゴシック" w:hAnsi="Arial" w:cs="Arial"/>
          <w:kern w:val="0"/>
          <w:sz w:val="28"/>
          <w:szCs w:val="28"/>
        </w:rPr>
        <w:t>Okinawa Institute of Science and Technology School Corporation</w:t>
      </w:r>
    </w:p>
    <w:p w14:paraId="479D2EFF" w14:textId="77777777" w:rsidR="009C2238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3A3EC4">
        <w:rPr>
          <w:rFonts w:ascii="Arial" w:eastAsia="ＭＳ Ｐゴシック" w:hAnsi="Arial" w:cs="Arial"/>
          <w:kern w:val="0"/>
          <w:sz w:val="32"/>
          <w:szCs w:val="32"/>
        </w:rPr>
        <w:t>Shohei Suzuki Research Safety Fund</w:t>
      </w:r>
    </w:p>
    <w:p w14:paraId="7420C62C" w14:textId="79F49B2D" w:rsidR="009C2238" w:rsidRPr="009E410B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color w:val="FF0000"/>
          <w:kern w:val="0"/>
          <w:sz w:val="28"/>
          <w:szCs w:val="28"/>
        </w:rPr>
      </w:pPr>
      <w:r w:rsidRPr="00ED08A2">
        <w:rPr>
          <w:rFonts w:ascii="Arial" w:eastAsia="ＭＳ Ｐゴシック" w:hAnsi="Arial" w:cs="Arial"/>
          <w:kern w:val="0"/>
          <w:sz w:val="32"/>
          <w:szCs w:val="32"/>
        </w:rPr>
        <w:t>Fiscal Year 20</w:t>
      </w:r>
      <w:r w:rsidR="002631B1">
        <w:rPr>
          <w:rFonts w:ascii="Arial" w:eastAsia="ＭＳ Ｐゴシック" w:hAnsi="Arial" w:cs="Arial" w:hint="eastAsia"/>
          <w:kern w:val="0"/>
          <w:sz w:val="32"/>
          <w:szCs w:val="32"/>
        </w:rPr>
        <w:t>2</w:t>
      </w:r>
      <w:r w:rsidR="00D84567">
        <w:rPr>
          <w:rFonts w:ascii="Arial" w:eastAsia="ＭＳ Ｐゴシック" w:hAnsi="Arial" w:cs="Arial" w:hint="eastAsia"/>
          <w:kern w:val="0"/>
          <w:sz w:val="32"/>
          <w:szCs w:val="32"/>
        </w:rPr>
        <w:t>４</w:t>
      </w:r>
      <w:r w:rsidRPr="003A3EC4">
        <w:rPr>
          <w:rFonts w:ascii="Arial" w:eastAsia="ＭＳ Ｐゴシック" w:hAnsi="Arial" w:cs="Arial"/>
          <w:kern w:val="0"/>
          <w:sz w:val="32"/>
          <w:szCs w:val="32"/>
        </w:rPr>
        <w:t xml:space="preserve"> </w:t>
      </w:r>
      <w:r w:rsidRPr="00ED08A2">
        <w:rPr>
          <w:rFonts w:ascii="Arial" w:eastAsia="ＭＳ Ｐゴシック" w:hAnsi="Arial" w:cs="Arial"/>
          <w:kern w:val="0"/>
          <w:sz w:val="32"/>
          <w:szCs w:val="32"/>
        </w:rPr>
        <w:t>Business Plan</w:t>
      </w:r>
    </w:p>
    <w:p w14:paraId="285F8883" w14:textId="77777777" w:rsidR="009C2238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F954DD">
        <w:rPr>
          <w:rFonts w:ascii="Arial" w:eastAsia="ＭＳ Ｐゴシック" w:hAnsi="Arial" w:cs="Arial"/>
          <w:kern w:val="0"/>
          <w:sz w:val="32"/>
          <w:szCs w:val="32"/>
        </w:rPr>
        <w:t>学校法人沖縄科学技術大学院大学学園</w:t>
      </w:r>
    </w:p>
    <w:p w14:paraId="7404CD3F" w14:textId="5897B314" w:rsidR="009C2238" w:rsidRPr="00F954DD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color w:val="FF0000"/>
          <w:kern w:val="0"/>
          <w:sz w:val="28"/>
          <w:szCs w:val="28"/>
        </w:rPr>
      </w:pPr>
      <w:r w:rsidRPr="003A3EC4">
        <w:rPr>
          <w:rFonts w:ascii="Arial" w:eastAsia="ＭＳ Ｐゴシック" w:hAnsi="Arial" w:cs="Arial" w:hint="eastAsia"/>
          <w:kern w:val="0"/>
          <w:sz w:val="32"/>
          <w:szCs w:val="32"/>
        </w:rPr>
        <w:t>鈴木祥平研究安全基金</w:t>
      </w:r>
      <w:r>
        <w:rPr>
          <w:rFonts w:ascii="Arial" w:eastAsia="ＭＳ Ｐゴシック" w:hAnsi="Arial" w:cs="Arial" w:hint="eastAsia"/>
          <w:kern w:val="0"/>
          <w:sz w:val="28"/>
          <w:szCs w:val="28"/>
        </w:rPr>
        <w:t xml:space="preserve">　</w:t>
      </w:r>
      <w:r w:rsidR="00543A1C">
        <w:rPr>
          <w:rFonts w:ascii="ＭＳ Ｐゴシック" w:eastAsia="ＭＳ Ｐゴシック" w:hAnsi="ＭＳ Ｐゴシック" w:cs="Arial" w:hint="eastAsia"/>
          <w:kern w:val="0"/>
          <w:sz w:val="32"/>
          <w:szCs w:val="32"/>
        </w:rPr>
        <w:t>2</w:t>
      </w:r>
      <w:r w:rsidR="002631B1">
        <w:rPr>
          <w:rFonts w:ascii="ＭＳ Ｐゴシック" w:eastAsia="ＭＳ Ｐゴシック" w:hAnsi="ＭＳ Ｐゴシック" w:cs="Arial"/>
          <w:kern w:val="0"/>
          <w:sz w:val="32"/>
          <w:szCs w:val="32"/>
        </w:rPr>
        <w:t>02</w:t>
      </w:r>
      <w:r w:rsidR="00D84567">
        <w:rPr>
          <w:rFonts w:ascii="ＭＳ Ｐゴシック" w:eastAsia="ＭＳ Ｐゴシック" w:hAnsi="ＭＳ Ｐゴシック" w:cs="Arial" w:hint="eastAsia"/>
          <w:kern w:val="0"/>
          <w:sz w:val="32"/>
          <w:szCs w:val="32"/>
        </w:rPr>
        <w:t>4</w:t>
      </w:r>
      <w:r w:rsidRPr="00F954DD">
        <w:rPr>
          <w:rFonts w:ascii="ＭＳ Ｐゴシック" w:eastAsia="ＭＳ Ｐゴシック" w:hAnsi="ＭＳ Ｐゴシック" w:cs="Arial"/>
          <w:kern w:val="0"/>
          <w:sz w:val="32"/>
          <w:szCs w:val="32"/>
        </w:rPr>
        <w:t>年度事業計画</w:t>
      </w:r>
    </w:p>
    <w:p w14:paraId="7742EAE9" w14:textId="77777777" w:rsidR="009C2238" w:rsidRDefault="009C2238" w:rsidP="009C2238"/>
    <w:p w14:paraId="5D3AE4C1" w14:textId="77777777" w:rsidR="009C2238" w:rsidRPr="009C2238" w:rsidRDefault="009C2238" w:rsidP="009E410B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Activit</w:t>
      </w:r>
      <w:r>
        <w:rPr>
          <w:rFonts w:ascii="ＭＳ Ｐゴシック" w:eastAsia="ＭＳ Ｐゴシック" w:hAnsi="ＭＳ Ｐゴシック"/>
          <w:b/>
          <w:sz w:val="24"/>
          <w:szCs w:val="24"/>
        </w:rPr>
        <w:t>y Plan</w:t>
      </w:r>
      <w:r w:rsidRPr="009C2238">
        <w:rPr>
          <w:rFonts w:ascii="ＭＳ Ｐゴシック" w:eastAsia="ＭＳ Ｐゴシック" w:hAnsi="ＭＳ Ｐゴシック" w:hint="eastAsia"/>
          <w:b/>
          <w:sz w:val="24"/>
          <w:szCs w:val="24"/>
        </w:rPr>
        <w:t>活動計画</w:t>
      </w:r>
    </w:p>
    <w:p w14:paraId="3766A08C" w14:textId="61885E13" w:rsidR="009C2238" w:rsidRPr="007A3BF0" w:rsidRDefault="009C2238" w:rsidP="009C2238">
      <w:pPr>
        <w:rPr>
          <w:rFonts w:ascii="ＭＳ Ｐゴシック" w:eastAsia="ＭＳ Ｐゴシック" w:hAnsi="ＭＳ Ｐゴシック"/>
          <w:sz w:val="24"/>
          <w:szCs w:val="24"/>
        </w:rPr>
      </w:pPr>
      <w:r w:rsidRPr="007A3BF0">
        <w:rPr>
          <w:rFonts w:ascii="ＭＳ Ｐゴシック" w:eastAsia="ＭＳ Ｐゴシック" w:hAnsi="ＭＳ Ｐゴシック"/>
          <w:sz w:val="24"/>
          <w:szCs w:val="24"/>
        </w:rPr>
        <w:t>Shohei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Suzuki Research Safety Fund Committee will conduct following activit</w:t>
      </w:r>
      <w:r w:rsidR="00775C77">
        <w:rPr>
          <w:rFonts w:ascii="ＭＳ Ｐゴシック" w:eastAsia="ＭＳ Ｐゴシック" w:hAnsi="ＭＳ Ｐゴシック"/>
          <w:sz w:val="24"/>
          <w:szCs w:val="24"/>
        </w:rPr>
        <w:t>ies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in this fiscal year.</w:t>
      </w:r>
    </w:p>
    <w:p w14:paraId="7729EBEE" w14:textId="77777777" w:rsidR="009C2238" w:rsidRPr="009046BB" w:rsidRDefault="009C2238" w:rsidP="009C2238">
      <w:pPr>
        <w:rPr>
          <w:rFonts w:ascii="ＭＳ Ｐゴシック" w:eastAsia="ＭＳ Ｐゴシック" w:hAnsi="ＭＳ Ｐゴシック"/>
          <w:sz w:val="24"/>
          <w:szCs w:val="24"/>
        </w:rPr>
      </w:pPr>
      <w:r w:rsidRPr="009046BB">
        <w:rPr>
          <w:rFonts w:ascii="ＭＳ Ｐゴシック" w:eastAsia="ＭＳ Ｐゴシック" w:hAnsi="ＭＳ Ｐゴシック" w:hint="eastAsia"/>
          <w:sz w:val="24"/>
          <w:szCs w:val="24"/>
        </w:rPr>
        <w:t>本年度、鈴木祥平研究安全基金運営委員会は、以下の活動を行う。</w:t>
      </w:r>
    </w:p>
    <w:p w14:paraId="1E4CF7D5" w14:textId="061BF0FB" w:rsidR="009C2238" w:rsidRPr="009046BB" w:rsidRDefault="009C2238" w:rsidP="009C2238">
      <w:pPr>
        <w:pStyle w:val="a3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9046BB">
        <w:rPr>
          <w:rFonts w:ascii="ＭＳ Ｐゴシック" w:eastAsia="ＭＳ Ｐゴシック" w:hAnsi="ＭＳ Ｐゴシック"/>
          <w:sz w:val="24"/>
          <w:szCs w:val="24"/>
        </w:rPr>
        <w:t>Continue call for application of donation to Shohei Suzuki Research Safety Funds</w:t>
      </w:r>
    </w:p>
    <w:p w14:paraId="44B56A5E" w14:textId="5E91B6F4" w:rsidR="009C2238" w:rsidRDefault="009C2238" w:rsidP="009E410B">
      <w:pPr>
        <w:rPr>
          <w:rFonts w:ascii="ＭＳ Ｐゴシック" w:eastAsia="ＭＳ Ｐゴシック" w:hAnsi="ＭＳ Ｐゴシック"/>
          <w:sz w:val="24"/>
          <w:szCs w:val="24"/>
        </w:rPr>
      </w:pPr>
      <w:r w:rsidRPr="009046BB">
        <w:rPr>
          <w:rFonts w:ascii="ＭＳ Ｐゴシック" w:eastAsia="ＭＳ Ｐゴシック" w:hAnsi="ＭＳ Ｐゴシック" w:hint="eastAsia"/>
          <w:sz w:val="24"/>
          <w:szCs w:val="24"/>
        </w:rPr>
        <w:t xml:space="preserve">　  </w:t>
      </w:r>
      <w:r w:rsidRPr="009046BB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9046BB">
        <w:rPr>
          <w:rFonts w:ascii="ＭＳ Ｐゴシック" w:eastAsia="ＭＳ Ｐゴシック" w:hAnsi="ＭＳ Ｐゴシック" w:hint="eastAsia"/>
          <w:sz w:val="24"/>
          <w:szCs w:val="24"/>
        </w:rPr>
        <w:t>鈴木祥平研究安全基金への寄付金の募集（継続）</w:t>
      </w:r>
    </w:p>
    <w:p w14:paraId="7D6F39F9" w14:textId="5C6A5E5F" w:rsidR="000F5338" w:rsidRDefault="00893038" w:rsidP="00292663">
      <w:pPr>
        <w:pStyle w:val="a3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>Continue</w:t>
      </w:r>
      <w:r w:rsidR="000F5338">
        <w:rPr>
          <w:rFonts w:ascii="ＭＳ Ｐゴシック" w:eastAsia="ＭＳ Ｐゴシック" w:hAnsi="ＭＳ Ｐゴシック" w:hint="eastAsia"/>
          <w:sz w:val="24"/>
          <w:szCs w:val="24"/>
        </w:rPr>
        <w:t xml:space="preserve"> internal call for proposal</w:t>
      </w:r>
      <w:r w:rsidR="00146E21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F76BC7">
        <w:rPr>
          <w:rFonts w:ascii="ＭＳ Ｐゴシック" w:eastAsia="ＭＳ Ｐゴシック" w:hAnsi="ＭＳ Ｐゴシック"/>
          <w:sz w:val="24"/>
          <w:szCs w:val="24"/>
        </w:rPr>
        <w:t xml:space="preserve">of </w:t>
      </w:r>
      <w:r w:rsidR="00146E21" w:rsidRPr="00146E21">
        <w:rPr>
          <w:rFonts w:ascii="ＭＳ Ｐゴシック" w:eastAsia="ＭＳ Ｐゴシック" w:hAnsi="ＭＳ Ｐゴシック"/>
          <w:sz w:val="24"/>
          <w:szCs w:val="24"/>
        </w:rPr>
        <w:t>financial support for research safety</w:t>
      </w:r>
      <w:r w:rsidR="00146E21" w:rsidRPr="00146E21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0F5338">
        <w:rPr>
          <w:rFonts w:ascii="ＭＳ Ｐゴシック" w:eastAsia="ＭＳ Ｐゴシック" w:hAnsi="ＭＳ Ｐゴシック" w:hint="eastAsia"/>
          <w:sz w:val="24"/>
          <w:szCs w:val="24"/>
        </w:rPr>
        <w:t xml:space="preserve">that match with the purpose of the </w:t>
      </w:r>
      <w:proofErr w:type="gramStart"/>
      <w:r w:rsidR="000F5338">
        <w:rPr>
          <w:rFonts w:ascii="ＭＳ Ｐゴシック" w:eastAsia="ＭＳ Ｐゴシック" w:hAnsi="ＭＳ Ｐゴシック" w:hint="eastAsia"/>
          <w:sz w:val="24"/>
          <w:szCs w:val="24"/>
        </w:rPr>
        <w:t>fund</w:t>
      </w:r>
      <w:proofErr w:type="gramEnd"/>
    </w:p>
    <w:p w14:paraId="2F100FB3" w14:textId="0FFBE61E" w:rsidR="000F5338" w:rsidRDefault="000F5338" w:rsidP="000F5338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  　基金の目的に合致する</w:t>
      </w:r>
      <w:r w:rsidR="001F64E9" w:rsidRPr="001F64E9">
        <w:rPr>
          <w:rFonts w:ascii="ＭＳ Ｐゴシック" w:eastAsia="ＭＳ Ｐゴシック" w:hAnsi="ＭＳ Ｐゴシック" w:hint="eastAsia"/>
          <w:sz w:val="24"/>
          <w:szCs w:val="24"/>
        </w:rPr>
        <w:t>研究安全助成申請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提案の学内公募 （</w:t>
      </w:r>
      <w:r w:rsidR="00893038" w:rsidRPr="009046BB">
        <w:rPr>
          <w:rFonts w:ascii="ＭＳ Ｐゴシック" w:eastAsia="ＭＳ Ｐゴシック" w:hAnsi="ＭＳ Ｐゴシック" w:hint="eastAsia"/>
          <w:sz w:val="24"/>
          <w:szCs w:val="24"/>
        </w:rPr>
        <w:t>継続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493E805D" w14:textId="77777777" w:rsidR="00543A1C" w:rsidRPr="00853C85" w:rsidRDefault="00543A1C" w:rsidP="009C223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9AD158D" w14:textId="77777777" w:rsidR="009C2238" w:rsidRPr="009C2238" w:rsidRDefault="009C2238" w:rsidP="009E410B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Budget</w:t>
      </w:r>
      <w:r w:rsidRPr="009C2238">
        <w:rPr>
          <w:rFonts w:ascii="ＭＳ Ｐゴシック" w:eastAsia="ＭＳ Ｐゴシック" w:hAnsi="ＭＳ Ｐゴシック" w:hint="eastAsia"/>
          <w:b/>
          <w:sz w:val="24"/>
          <w:szCs w:val="24"/>
        </w:rPr>
        <w:t>予算</w:t>
      </w:r>
    </w:p>
    <w:p w14:paraId="3020AEDF" w14:textId="77777777" w:rsidR="009C2238" w:rsidRPr="007A3BF0" w:rsidRDefault="009C2238" w:rsidP="009C2238">
      <w:pPr>
        <w:ind w:right="480" w:firstLineChars="1900" w:firstLine="4560"/>
        <w:rPr>
          <w:rFonts w:ascii="ＭＳ Ｐゴシック" w:eastAsia="ＭＳ Ｐゴシック" w:hAnsi="ＭＳ Ｐゴシック"/>
          <w:sz w:val="24"/>
          <w:szCs w:val="24"/>
        </w:rPr>
      </w:pPr>
      <w:r w:rsidRPr="007A3BF0">
        <w:rPr>
          <w:rFonts w:ascii="ＭＳ Ｐゴシック" w:eastAsia="ＭＳ Ｐゴシック" w:hAnsi="ＭＳ Ｐゴシック" w:hint="eastAsia"/>
          <w:sz w:val="24"/>
          <w:szCs w:val="24"/>
        </w:rPr>
        <w:t>(Yen</w:t>
      </w:r>
      <w:r w:rsidRPr="007A3BF0">
        <w:rPr>
          <w:rFonts w:ascii="ＭＳ Ｐゴシック" w:eastAsia="ＭＳ Ｐゴシック" w:hAnsi="ＭＳ Ｐゴシック"/>
          <w:sz w:val="24"/>
          <w:szCs w:val="24"/>
        </w:rPr>
        <w:t>/</w:t>
      </w:r>
      <w:r w:rsidRPr="007A3BF0">
        <w:rPr>
          <w:rFonts w:ascii="ＭＳ Ｐゴシック" w:eastAsia="ＭＳ Ｐゴシック" w:hAnsi="ＭＳ Ｐゴシック" w:hint="eastAsia"/>
          <w:sz w:val="24"/>
          <w:szCs w:val="24"/>
        </w:rPr>
        <w:t>円)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2268"/>
      </w:tblGrid>
      <w:tr w:rsidR="009C2238" w14:paraId="07F85F80" w14:textId="77777777" w:rsidTr="009935C7">
        <w:tc>
          <w:tcPr>
            <w:tcW w:w="3256" w:type="dxa"/>
          </w:tcPr>
          <w:p w14:paraId="70E17A06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13304B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A3E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Amount</w:t>
            </w:r>
          </w:p>
          <w:p w14:paraId="1C306751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A3E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金額</w:t>
            </w:r>
          </w:p>
        </w:tc>
      </w:tr>
      <w:tr w:rsidR="009C2238" w14:paraId="3661D7E8" w14:textId="77777777" w:rsidTr="009935C7">
        <w:tc>
          <w:tcPr>
            <w:tcW w:w="3256" w:type="dxa"/>
          </w:tcPr>
          <w:p w14:paraId="5E747981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Carry over from previous </w:t>
            </w:r>
            <w:proofErr w:type="gramStart"/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FY</w:t>
            </w:r>
            <w:proofErr w:type="gramEnd"/>
          </w:p>
          <w:p w14:paraId="3566390F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前年度繰越額</w:t>
            </w:r>
          </w:p>
        </w:tc>
        <w:tc>
          <w:tcPr>
            <w:tcW w:w="2268" w:type="dxa"/>
          </w:tcPr>
          <w:p w14:paraId="2DA7BD35" w14:textId="77777777" w:rsidR="009C2238" w:rsidRDefault="009C2238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7125C0B" w14:textId="2F9B21A9" w:rsidR="009C2238" w:rsidRPr="003A3EC4" w:rsidRDefault="002E0EC0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9443E">
              <w:rPr>
                <w:rFonts w:ascii="ＭＳ Ｐゴシック" w:eastAsia="ＭＳ Ｐゴシック" w:hAnsi="ＭＳ Ｐゴシック"/>
                <w:sz w:val="24"/>
                <w:szCs w:val="24"/>
              </w:rPr>
              <w:t>5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Pr="0099443E">
              <w:rPr>
                <w:rFonts w:ascii="ＭＳ Ｐゴシック" w:eastAsia="ＭＳ Ｐゴシック" w:hAnsi="ＭＳ Ｐゴシック"/>
                <w:sz w:val="24"/>
                <w:szCs w:val="24"/>
              </w:rPr>
              <w:t>856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Pr="0099443E">
              <w:rPr>
                <w:rFonts w:ascii="ＭＳ Ｐゴシック" w:eastAsia="ＭＳ Ｐゴシック" w:hAnsi="ＭＳ Ｐゴシック"/>
                <w:sz w:val="24"/>
                <w:szCs w:val="24"/>
              </w:rPr>
              <w:t>774</w:t>
            </w:r>
          </w:p>
        </w:tc>
      </w:tr>
      <w:tr w:rsidR="009C2238" w14:paraId="0666ED03" w14:textId="77777777" w:rsidTr="009935C7">
        <w:tc>
          <w:tcPr>
            <w:tcW w:w="3256" w:type="dxa"/>
          </w:tcPr>
          <w:p w14:paraId="62A4A4D0" w14:textId="77777777" w:rsidR="009C2238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Income</w:t>
            </w:r>
          </w:p>
          <w:p w14:paraId="6153AEFB" w14:textId="77777777" w:rsidR="009C2238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収入</w:t>
            </w:r>
          </w:p>
        </w:tc>
        <w:tc>
          <w:tcPr>
            <w:tcW w:w="2268" w:type="dxa"/>
          </w:tcPr>
          <w:p w14:paraId="626CB0D8" w14:textId="77777777" w:rsidR="009C2238" w:rsidRDefault="009C2238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EC92A41" w14:textId="7369B9ED" w:rsidR="009C2238" w:rsidRDefault="000C54F0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00,000</w:t>
            </w:r>
          </w:p>
        </w:tc>
      </w:tr>
      <w:tr w:rsidR="009C2238" w14:paraId="635EABF9" w14:textId="77777777" w:rsidTr="009935C7">
        <w:tc>
          <w:tcPr>
            <w:tcW w:w="3256" w:type="dxa"/>
          </w:tcPr>
          <w:p w14:paraId="359F470F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Expen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diture</w:t>
            </w:r>
          </w:p>
          <w:p w14:paraId="3A75E26A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A3E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支出</w:t>
            </w:r>
          </w:p>
        </w:tc>
        <w:tc>
          <w:tcPr>
            <w:tcW w:w="2268" w:type="dxa"/>
          </w:tcPr>
          <w:p w14:paraId="01F4DE2D" w14:textId="77777777" w:rsidR="009C2238" w:rsidRDefault="009C2238" w:rsidP="009E410B">
            <w:pPr>
              <w:wordWrap w:val="0"/>
              <w:ind w:right="8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64515B5" w14:textId="7AF53FD5" w:rsidR="009E410B" w:rsidRPr="003A3EC4" w:rsidRDefault="00665C47" w:rsidP="009E410B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,500,000</w:t>
            </w:r>
          </w:p>
        </w:tc>
      </w:tr>
      <w:tr w:rsidR="009C2238" w14:paraId="1D755605" w14:textId="77777777" w:rsidTr="009935C7">
        <w:tc>
          <w:tcPr>
            <w:tcW w:w="3256" w:type="dxa"/>
          </w:tcPr>
          <w:p w14:paraId="41F86CE3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Carry over to next </w:t>
            </w:r>
            <w:proofErr w:type="gramStart"/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FY</w:t>
            </w:r>
            <w:proofErr w:type="gramEnd"/>
          </w:p>
          <w:p w14:paraId="72761CD9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翌年度繰越額</w:t>
            </w:r>
          </w:p>
        </w:tc>
        <w:tc>
          <w:tcPr>
            <w:tcW w:w="2268" w:type="dxa"/>
          </w:tcPr>
          <w:p w14:paraId="383DAF9D" w14:textId="77777777" w:rsidR="009C2238" w:rsidRDefault="009C2238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186DA66" w14:textId="6F35C507" w:rsidR="009C2238" w:rsidRPr="003A3EC4" w:rsidRDefault="00FF2971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,</w:t>
            </w:r>
            <w:r w:rsidR="004C682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456</w:t>
            </w:r>
            <w:r w:rsidR="00424F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</w:t>
            </w:r>
            <w:r w:rsidR="004C682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774</w:t>
            </w:r>
          </w:p>
        </w:tc>
      </w:tr>
    </w:tbl>
    <w:p w14:paraId="3971C4ED" w14:textId="77777777" w:rsidR="009C2238" w:rsidRDefault="009C2238" w:rsidP="009C223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C9C7A08" w14:textId="413E40D9" w:rsidR="009C2238" w:rsidRDefault="009C2238" w:rsidP="009E410B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/>
          <w:b/>
          <w:sz w:val="24"/>
          <w:szCs w:val="24"/>
        </w:rPr>
        <w:t>Remarks</w:t>
      </w:r>
      <w:r w:rsidRPr="007A3BF0">
        <w:rPr>
          <w:rFonts w:ascii="ＭＳ Ｐゴシック" w:eastAsia="ＭＳ Ｐゴシック" w:hAnsi="ＭＳ Ｐゴシック" w:hint="eastAsia"/>
          <w:b/>
          <w:sz w:val="24"/>
          <w:szCs w:val="24"/>
        </w:rPr>
        <w:t>特記事項</w:t>
      </w:r>
    </w:p>
    <w:p w14:paraId="2AE16AD5" w14:textId="5618B91C" w:rsidR="006240CD" w:rsidRDefault="006240CD" w:rsidP="00F76BC7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A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ssuming </w:t>
      </w:r>
      <w:r w:rsidR="00E00643">
        <w:rPr>
          <w:rFonts w:ascii="ＭＳ Ｐゴシック" w:eastAsia="ＭＳ Ｐゴシック" w:hAnsi="ＭＳ Ｐゴシック"/>
          <w:sz w:val="24"/>
          <w:szCs w:val="24"/>
        </w:rPr>
        <w:t xml:space="preserve">to </w:t>
      </w:r>
      <w:r w:rsidR="0071222F">
        <w:rPr>
          <w:rFonts w:ascii="ＭＳ Ｐゴシック" w:eastAsia="ＭＳ Ｐゴシック" w:hAnsi="ＭＳ Ｐゴシック"/>
          <w:sz w:val="24"/>
          <w:szCs w:val="24"/>
        </w:rPr>
        <w:t xml:space="preserve">make </w:t>
      </w:r>
      <w:r>
        <w:rPr>
          <w:rFonts w:ascii="ＭＳ Ｐゴシック" w:eastAsia="ＭＳ Ｐゴシック" w:hAnsi="ＭＳ Ｐゴシック"/>
          <w:sz w:val="24"/>
          <w:szCs w:val="24"/>
        </w:rPr>
        <w:t>financial support</w:t>
      </w:r>
      <w:r w:rsidR="0071222F">
        <w:rPr>
          <w:rFonts w:ascii="ＭＳ Ｐゴシック" w:eastAsia="ＭＳ Ｐゴシック" w:hAnsi="ＭＳ Ｐゴシック"/>
          <w:sz w:val="24"/>
          <w:szCs w:val="24"/>
        </w:rPr>
        <w:t xml:space="preserve"> to 5 programs</w:t>
      </w:r>
      <w:r>
        <w:rPr>
          <w:rFonts w:ascii="ＭＳ Ｐゴシック" w:eastAsia="ＭＳ Ｐゴシック" w:hAnsi="ＭＳ Ｐゴシック"/>
          <w:sz w:val="24"/>
          <w:szCs w:val="24"/>
        </w:rPr>
        <w:t>.</w:t>
      </w:r>
    </w:p>
    <w:p w14:paraId="418D2EAF" w14:textId="01EE37DB" w:rsidR="00665C47" w:rsidRPr="00F76BC7" w:rsidRDefault="006240CD" w:rsidP="00F76BC7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５件の助成を想定。</w:t>
      </w:r>
    </w:p>
    <w:sectPr w:rsidR="00665C47" w:rsidRPr="00F76B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529C8" w14:textId="77777777" w:rsidR="00BE70CF" w:rsidRDefault="00BE70CF" w:rsidP="00543A1C">
      <w:r>
        <w:separator/>
      </w:r>
    </w:p>
  </w:endnote>
  <w:endnote w:type="continuationSeparator" w:id="0">
    <w:p w14:paraId="79FB8DB5" w14:textId="77777777" w:rsidR="00BE70CF" w:rsidRDefault="00BE70CF" w:rsidP="0054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96D16" w14:textId="77777777" w:rsidR="00BE70CF" w:rsidRDefault="00BE70CF" w:rsidP="00543A1C">
      <w:r>
        <w:separator/>
      </w:r>
    </w:p>
  </w:footnote>
  <w:footnote w:type="continuationSeparator" w:id="0">
    <w:p w14:paraId="561B8D06" w14:textId="77777777" w:rsidR="00BE70CF" w:rsidRDefault="00BE70CF" w:rsidP="00543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3558C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B0741C"/>
    <w:multiLevelType w:val="hybridMultilevel"/>
    <w:tmpl w:val="63E6D076"/>
    <w:lvl w:ilvl="0" w:tplc="08A860AC">
      <w:start w:val="3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FE34FE"/>
    <w:multiLevelType w:val="hybridMultilevel"/>
    <w:tmpl w:val="94A064DA"/>
    <w:lvl w:ilvl="0" w:tplc="72D6F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6969F4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B561F0"/>
    <w:multiLevelType w:val="hybridMultilevel"/>
    <w:tmpl w:val="7C6A72CE"/>
    <w:lvl w:ilvl="0" w:tplc="3F32EED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4BEC703B"/>
    <w:multiLevelType w:val="hybridMultilevel"/>
    <w:tmpl w:val="99305596"/>
    <w:lvl w:ilvl="0" w:tplc="01046EFE">
      <w:start w:val="1"/>
      <w:numFmt w:val="decimalFullWidth"/>
      <w:lvlText w:val="（%1）"/>
      <w:lvlJc w:val="left"/>
      <w:pPr>
        <w:ind w:left="93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523746A5"/>
    <w:multiLevelType w:val="hybridMultilevel"/>
    <w:tmpl w:val="68C6E3B6"/>
    <w:lvl w:ilvl="0" w:tplc="351CD32A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7" w15:restartNumberingAfterBreak="0">
    <w:nsid w:val="57523BC4"/>
    <w:multiLevelType w:val="hybridMultilevel"/>
    <w:tmpl w:val="E7681598"/>
    <w:lvl w:ilvl="0" w:tplc="C45C70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E35932"/>
    <w:multiLevelType w:val="hybridMultilevel"/>
    <w:tmpl w:val="AF56E660"/>
    <w:lvl w:ilvl="0" w:tplc="07B632D0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7C290800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2367716">
    <w:abstractNumId w:val="2"/>
  </w:num>
  <w:num w:numId="2" w16cid:durableId="2094466609">
    <w:abstractNumId w:val="7"/>
  </w:num>
  <w:num w:numId="3" w16cid:durableId="1289436618">
    <w:abstractNumId w:val="0"/>
  </w:num>
  <w:num w:numId="4" w16cid:durableId="1314136255">
    <w:abstractNumId w:val="8"/>
  </w:num>
  <w:num w:numId="5" w16cid:durableId="2008437098">
    <w:abstractNumId w:val="3"/>
  </w:num>
  <w:num w:numId="6" w16cid:durableId="110756888">
    <w:abstractNumId w:val="5"/>
  </w:num>
  <w:num w:numId="7" w16cid:durableId="361395539">
    <w:abstractNumId w:val="4"/>
  </w:num>
  <w:num w:numId="8" w16cid:durableId="1722556913">
    <w:abstractNumId w:val="6"/>
  </w:num>
  <w:num w:numId="9" w16cid:durableId="1722635946">
    <w:abstractNumId w:val="9"/>
  </w:num>
  <w:num w:numId="10" w16cid:durableId="810711300">
    <w:abstractNumId w:val="1"/>
  </w:num>
  <w:num w:numId="11" w16cid:durableId="8834486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4DD"/>
    <w:rsid w:val="00006A4F"/>
    <w:rsid w:val="000468F6"/>
    <w:rsid w:val="000A7C70"/>
    <w:rsid w:val="000B23C9"/>
    <w:rsid w:val="000C54F0"/>
    <w:rsid w:val="000F5338"/>
    <w:rsid w:val="00127413"/>
    <w:rsid w:val="00146E21"/>
    <w:rsid w:val="0014723A"/>
    <w:rsid w:val="001902C9"/>
    <w:rsid w:val="001C412E"/>
    <w:rsid w:val="001C557F"/>
    <w:rsid w:val="001D5295"/>
    <w:rsid w:val="001F64E9"/>
    <w:rsid w:val="00252D6E"/>
    <w:rsid w:val="002533D3"/>
    <w:rsid w:val="002631B1"/>
    <w:rsid w:val="00287A94"/>
    <w:rsid w:val="00292663"/>
    <w:rsid w:val="002D48F8"/>
    <w:rsid w:val="002E0EC0"/>
    <w:rsid w:val="003015AD"/>
    <w:rsid w:val="0030327C"/>
    <w:rsid w:val="003225E3"/>
    <w:rsid w:val="00357FDD"/>
    <w:rsid w:val="003A3EC4"/>
    <w:rsid w:val="003C0339"/>
    <w:rsid w:val="003F059F"/>
    <w:rsid w:val="004074C3"/>
    <w:rsid w:val="00424FF4"/>
    <w:rsid w:val="00435CE5"/>
    <w:rsid w:val="00444372"/>
    <w:rsid w:val="004C6825"/>
    <w:rsid w:val="00515C91"/>
    <w:rsid w:val="00543A1C"/>
    <w:rsid w:val="00580E26"/>
    <w:rsid w:val="005A0DCF"/>
    <w:rsid w:val="005B2684"/>
    <w:rsid w:val="005C3A9D"/>
    <w:rsid w:val="005C474C"/>
    <w:rsid w:val="006240CD"/>
    <w:rsid w:val="00631E05"/>
    <w:rsid w:val="00665C47"/>
    <w:rsid w:val="0070035A"/>
    <w:rsid w:val="0071222F"/>
    <w:rsid w:val="00755952"/>
    <w:rsid w:val="00775C77"/>
    <w:rsid w:val="007A3BF0"/>
    <w:rsid w:val="007E7FD0"/>
    <w:rsid w:val="008409DC"/>
    <w:rsid w:val="00851A95"/>
    <w:rsid w:val="00853C85"/>
    <w:rsid w:val="00881F42"/>
    <w:rsid w:val="00893038"/>
    <w:rsid w:val="0089465E"/>
    <w:rsid w:val="008B11B4"/>
    <w:rsid w:val="008B786C"/>
    <w:rsid w:val="008F044F"/>
    <w:rsid w:val="008F37B9"/>
    <w:rsid w:val="009017FD"/>
    <w:rsid w:val="009021F3"/>
    <w:rsid w:val="009046BB"/>
    <w:rsid w:val="009C173B"/>
    <w:rsid w:val="009C2238"/>
    <w:rsid w:val="009C3713"/>
    <w:rsid w:val="009E410B"/>
    <w:rsid w:val="009E588C"/>
    <w:rsid w:val="00A23F57"/>
    <w:rsid w:val="00A3305E"/>
    <w:rsid w:val="00A50187"/>
    <w:rsid w:val="00A704ED"/>
    <w:rsid w:val="00AB051C"/>
    <w:rsid w:val="00AB0D50"/>
    <w:rsid w:val="00B9051D"/>
    <w:rsid w:val="00BE70CF"/>
    <w:rsid w:val="00C62AE1"/>
    <w:rsid w:val="00C77AED"/>
    <w:rsid w:val="00CE41E6"/>
    <w:rsid w:val="00D16C26"/>
    <w:rsid w:val="00D424CD"/>
    <w:rsid w:val="00D526D0"/>
    <w:rsid w:val="00D578AE"/>
    <w:rsid w:val="00D84567"/>
    <w:rsid w:val="00E00643"/>
    <w:rsid w:val="00E07A94"/>
    <w:rsid w:val="00E52721"/>
    <w:rsid w:val="00E64ADD"/>
    <w:rsid w:val="00E8207A"/>
    <w:rsid w:val="00ED08A2"/>
    <w:rsid w:val="00EE372B"/>
    <w:rsid w:val="00EF61D2"/>
    <w:rsid w:val="00F077D5"/>
    <w:rsid w:val="00F20800"/>
    <w:rsid w:val="00F75DAC"/>
    <w:rsid w:val="00F76BC7"/>
    <w:rsid w:val="00F954DD"/>
    <w:rsid w:val="00FB2D63"/>
    <w:rsid w:val="00FD2B30"/>
    <w:rsid w:val="00FD4E4F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0C87BB"/>
  <w15:chartTrackingRefBased/>
  <w15:docId w15:val="{012BF267-BECC-461A-BF18-FCE95CB0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8A2"/>
    <w:pPr>
      <w:ind w:leftChars="400" w:left="840"/>
    </w:pPr>
  </w:style>
  <w:style w:type="table" w:styleId="a4">
    <w:name w:val="Table Grid"/>
    <w:basedOn w:val="a1"/>
    <w:uiPriority w:val="39"/>
    <w:rsid w:val="00853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A3EC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A3EC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43A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43A1C"/>
  </w:style>
  <w:style w:type="paragraph" w:styleId="a9">
    <w:name w:val="footer"/>
    <w:basedOn w:val="a"/>
    <w:link w:val="aa"/>
    <w:uiPriority w:val="99"/>
    <w:unhideWhenUsed/>
    <w:rsid w:val="00543A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43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OIST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Hiromichi Magai</dc:creator>
  <cp:keywords/>
  <dc:description/>
  <cp:lastModifiedBy>Hiromichi Magai</cp:lastModifiedBy>
  <cp:revision>2</cp:revision>
  <dcterms:created xsi:type="dcterms:W3CDTF">2024-05-13T09:37:00Z</dcterms:created>
  <dcterms:modified xsi:type="dcterms:W3CDTF">2024-05-13T09:37:00Z</dcterms:modified>
</cp:coreProperties>
</file>