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EDAD" w14:textId="77777777" w:rsidR="00095094" w:rsidRPr="00095094" w:rsidRDefault="00095094" w:rsidP="00095094">
      <w:pPr>
        <w:pStyle w:val="a3"/>
        <w:spacing w:line="276" w:lineRule="auto"/>
        <w:jc w:val="right"/>
        <w:rPr>
          <w:rFonts w:ascii="Georgia" w:eastAsiaTheme="minorEastAsia" w:hAnsi="Georgia"/>
          <w:b/>
          <w:bCs/>
          <w:kern w:val="16"/>
          <w:lang w:eastAsia="ja-JP"/>
        </w:rPr>
      </w:pPr>
      <w:r w:rsidRPr="00095094">
        <w:rPr>
          <w:rFonts w:ascii="Georgia" w:hAnsi="Georgia"/>
          <w:b/>
          <w:bCs/>
          <w:kern w:val="16"/>
        </w:rPr>
        <w:t>OIST Graduate University</w:t>
      </w:r>
    </w:p>
    <w:p w14:paraId="43E424E7" w14:textId="3ACDCDF4" w:rsidR="00095094" w:rsidRPr="00095094" w:rsidRDefault="00095094" w:rsidP="00095094">
      <w:pPr>
        <w:pStyle w:val="a3"/>
        <w:spacing w:line="276" w:lineRule="auto"/>
        <w:jc w:val="right"/>
        <w:rPr>
          <w:rFonts w:ascii="Georgia" w:hAnsi="Georgia"/>
          <w:b/>
          <w:bCs/>
          <w:kern w:val="16"/>
        </w:rPr>
      </w:pPr>
      <w:r w:rsidRPr="00095094">
        <w:rPr>
          <w:rFonts w:ascii="Georgia" w:hAnsi="Georgia"/>
          <w:b/>
          <w:bCs/>
          <w:kern w:val="16"/>
        </w:rPr>
        <w:t>Policies, Rules &amp; Procedures</w:t>
      </w:r>
    </w:p>
    <w:p w14:paraId="603581AA" w14:textId="77777777" w:rsidR="00494156" w:rsidRPr="00095094" w:rsidRDefault="00494156" w:rsidP="00095094">
      <w:pPr>
        <w:pStyle w:val="a3"/>
        <w:spacing w:line="276" w:lineRule="auto"/>
        <w:jc w:val="both"/>
        <w:rPr>
          <w:rFonts w:ascii="Georgia" w:hAnsi="Georgia"/>
          <w:kern w:val="16"/>
        </w:rPr>
      </w:pPr>
    </w:p>
    <w:p w14:paraId="71AF8E9B" w14:textId="77777777"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Authority:</w:t>
      </w:r>
    </w:p>
    <w:p w14:paraId="439BDC2D"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Approved by the President</w:t>
      </w:r>
    </w:p>
    <w:p w14:paraId="26C55051"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Labor Standard Act</w:t>
      </w:r>
    </w:p>
    <w:p w14:paraId="00984C58"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Industrial Accident Compensation Insurance Act</w:t>
      </w:r>
    </w:p>
    <w:p w14:paraId="0ED83726" w14:textId="5FE8C9F3" w:rsidR="00494156"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Industrial Safety and Health Act</w:t>
      </w:r>
    </w:p>
    <w:p w14:paraId="3C83C411" w14:textId="77777777" w:rsidR="00494156" w:rsidRDefault="00494156" w:rsidP="00095094">
      <w:pPr>
        <w:pStyle w:val="a3"/>
        <w:spacing w:line="276" w:lineRule="auto"/>
        <w:jc w:val="both"/>
        <w:rPr>
          <w:rFonts w:ascii="Georgia" w:eastAsiaTheme="minorEastAsia" w:hAnsi="Georgia"/>
          <w:kern w:val="16"/>
          <w:lang w:eastAsia="ja-JP"/>
        </w:rPr>
      </w:pPr>
    </w:p>
    <w:p w14:paraId="4F1B8F37" w14:textId="77777777" w:rsidR="009405E3" w:rsidRPr="009405E3" w:rsidRDefault="009405E3" w:rsidP="00095094">
      <w:pPr>
        <w:pStyle w:val="a3"/>
        <w:spacing w:line="276" w:lineRule="auto"/>
        <w:jc w:val="both"/>
        <w:rPr>
          <w:rFonts w:ascii="Georgia" w:eastAsiaTheme="minorEastAsia" w:hAnsi="Georgia" w:hint="eastAsia"/>
          <w:kern w:val="16"/>
          <w:lang w:eastAsia="ja-JP"/>
        </w:rPr>
      </w:pPr>
    </w:p>
    <w:p w14:paraId="260595D2" w14:textId="6DB57002" w:rsidR="00494156" w:rsidRPr="00095094" w:rsidRDefault="00685066" w:rsidP="00095094">
      <w:pPr>
        <w:spacing w:line="276" w:lineRule="auto"/>
        <w:jc w:val="center"/>
        <w:rPr>
          <w:rFonts w:ascii="Georgia" w:hAnsi="Georgia"/>
          <w:b/>
          <w:bCs/>
          <w:kern w:val="16"/>
          <w:sz w:val="28"/>
          <w:szCs w:val="28"/>
        </w:rPr>
      </w:pPr>
      <w:r w:rsidRPr="00095094">
        <w:rPr>
          <w:rFonts w:ascii="Georgia" w:hAnsi="Georgia"/>
          <w:b/>
          <w:bCs/>
          <w:kern w:val="16"/>
          <w:sz w:val="28"/>
          <w:szCs w:val="28"/>
        </w:rPr>
        <w:t>Chapter 41 Workplace Health and Safety</w:t>
      </w:r>
    </w:p>
    <w:p w14:paraId="3F51645E" w14:textId="77777777" w:rsidR="00494156" w:rsidRPr="00095094" w:rsidRDefault="00494156" w:rsidP="00095094">
      <w:pPr>
        <w:pStyle w:val="a3"/>
        <w:spacing w:line="276" w:lineRule="auto"/>
        <w:jc w:val="both"/>
        <w:rPr>
          <w:rFonts w:ascii="Georgia" w:hAnsi="Georgia"/>
          <w:kern w:val="16"/>
        </w:rPr>
      </w:pPr>
    </w:p>
    <w:p w14:paraId="30844423" w14:textId="21A8BF46"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41.1</w:t>
      </w:r>
      <w:r w:rsidRPr="00095094">
        <w:rPr>
          <w:rFonts w:ascii="Georgia" w:eastAsiaTheme="minorEastAsia" w:hAnsi="Georgia"/>
          <w:bCs w:val="0"/>
          <w:kern w:val="16"/>
          <w:lang w:eastAsia="ja-JP"/>
        </w:rPr>
        <w:tab/>
      </w:r>
      <w:r w:rsidR="00685066" w:rsidRPr="00095094">
        <w:rPr>
          <w:rFonts w:ascii="Georgia" w:hAnsi="Georgia"/>
          <w:bCs w:val="0"/>
          <w:kern w:val="16"/>
        </w:rPr>
        <w:t>Policy</w:t>
      </w:r>
    </w:p>
    <w:p w14:paraId="5D36D252" w14:textId="2737DF50"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 xml:space="preserve">The OIST Graduate University is committed to providing a safe and healthy environment for its employees. The University offers training, programs, and medical services to promote the physical and mental health and well-being of its employees. Work areas in the University are required to be properly ventilated and appropriately lighted, and employees must be provided with ergonomically correct equipment, tools and furniture. In addition to taking safety training and complying with safety rules, employees are expected to be mindful of the need for a nutritious diet, for a good night’s sleep, for daily exercise, and for periods of relaxation and recreation. The University’s over-arching policies, rules, and procedures regarding general and job-specific safety training, employee health, research safety training, disaster preparedness and emergency response are set out in </w:t>
      </w:r>
      <w:hyperlink r:id="rId10">
        <w:r w:rsidRPr="00095094">
          <w:rPr>
            <w:rFonts w:ascii="Georgia" w:hAnsi="Georgia"/>
            <w:color w:val="0000FF"/>
            <w:kern w:val="16"/>
            <w:u w:val="single" w:color="0000FF"/>
          </w:rPr>
          <w:t>PRP</w:t>
        </w:r>
      </w:hyperlink>
      <w:r w:rsidRPr="00095094">
        <w:rPr>
          <w:rFonts w:ascii="Georgia" w:hAnsi="Georgia"/>
          <w:color w:val="0000FF"/>
          <w:kern w:val="16"/>
          <w:u w:val="single" w:color="0000FF"/>
        </w:rPr>
        <w:t xml:space="preserve"> </w:t>
      </w:r>
      <w:hyperlink r:id="rId11">
        <w:r w:rsidRPr="00095094">
          <w:rPr>
            <w:rFonts w:ascii="Georgia" w:hAnsi="Georgia"/>
            <w:color w:val="0000FF"/>
            <w:kern w:val="16"/>
            <w:u w:val="single" w:color="0000FF"/>
          </w:rPr>
          <w:t>Chapter 13</w:t>
        </w:r>
        <w:r w:rsidRPr="00095094">
          <w:rPr>
            <w:rFonts w:ascii="Georgia" w:hAnsi="Georgia"/>
            <w:kern w:val="16"/>
          </w:rPr>
          <w:t>.</w:t>
        </w:r>
      </w:hyperlink>
    </w:p>
    <w:p w14:paraId="1B2F8B4D" w14:textId="77777777"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The discussion in this Chapter is limited to health examination and compensation for employees who have a work-related injury or occupational illness covered by the Industrial Accident Compensation Insurance Act (Act No. 50 of 1947).</w:t>
      </w:r>
    </w:p>
    <w:p w14:paraId="09FFD7F3" w14:textId="77777777" w:rsidR="00494156" w:rsidRPr="00095094" w:rsidRDefault="00494156" w:rsidP="00095094">
      <w:pPr>
        <w:pStyle w:val="a3"/>
        <w:spacing w:line="276" w:lineRule="auto"/>
        <w:jc w:val="both"/>
        <w:rPr>
          <w:rFonts w:ascii="Georgia" w:hAnsi="Georgia"/>
          <w:kern w:val="16"/>
        </w:rPr>
      </w:pPr>
    </w:p>
    <w:p w14:paraId="370C49FD" w14:textId="2A359458"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41.2</w:t>
      </w:r>
      <w:r w:rsidRPr="00095094">
        <w:rPr>
          <w:rFonts w:ascii="Georgia" w:eastAsiaTheme="minorEastAsia" w:hAnsi="Georgia"/>
          <w:bCs w:val="0"/>
          <w:kern w:val="16"/>
          <w:lang w:eastAsia="ja-JP"/>
        </w:rPr>
        <w:tab/>
      </w:r>
      <w:r w:rsidR="00685066" w:rsidRPr="00095094">
        <w:rPr>
          <w:rFonts w:ascii="Georgia" w:hAnsi="Georgia"/>
          <w:bCs w:val="0"/>
          <w:kern w:val="16"/>
        </w:rPr>
        <w:t>General Considerations</w:t>
      </w:r>
    </w:p>
    <w:p w14:paraId="6D7F380A" w14:textId="68E5D464"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 xml:space="preserve">The </w:t>
      </w:r>
      <w:hyperlink r:id="rId12">
        <w:r w:rsidRPr="00095094">
          <w:rPr>
            <w:rFonts w:ascii="Georgia" w:hAnsi="Georgia"/>
            <w:color w:val="0000FF"/>
            <w:kern w:val="16"/>
            <w:u w:val="single" w:color="0000FF"/>
          </w:rPr>
          <w:t xml:space="preserve">University’s Safety and Health Management rules </w:t>
        </w:r>
      </w:hyperlink>
      <w:r w:rsidRPr="00095094">
        <w:rPr>
          <w:rFonts w:ascii="Georgia" w:hAnsi="Georgia"/>
          <w:kern w:val="16"/>
        </w:rPr>
        <w:t xml:space="preserve">complies with the Industrial Safety and Health Act (Act No. 57 of 1972). In addition, the University has developed its own requirements regarding employee safety and health; see </w:t>
      </w:r>
      <w:hyperlink r:id="rId13">
        <w:r w:rsidRPr="00095094">
          <w:rPr>
            <w:rFonts w:ascii="Georgia" w:hAnsi="Georgia"/>
            <w:color w:val="0000FF"/>
            <w:kern w:val="16"/>
            <w:u w:val="single" w:color="0000FF"/>
          </w:rPr>
          <w:t>Chapter 13</w:t>
        </w:r>
      </w:hyperlink>
      <w:r w:rsidRPr="00095094">
        <w:rPr>
          <w:rFonts w:ascii="Georgia" w:hAnsi="Georgia"/>
          <w:color w:val="0000FF"/>
          <w:kern w:val="16"/>
        </w:rPr>
        <w:t>.</w:t>
      </w:r>
    </w:p>
    <w:p w14:paraId="4495BC43" w14:textId="52090D1E" w:rsidR="00494156" w:rsidRPr="00B25F8A" w:rsidRDefault="00685066" w:rsidP="00095094">
      <w:pPr>
        <w:pStyle w:val="a3"/>
        <w:spacing w:line="276" w:lineRule="auto"/>
        <w:jc w:val="both"/>
        <w:rPr>
          <w:rFonts w:ascii="Georgia" w:hAnsi="Georgia"/>
          <w:kern w:val="16"/>
        </w:rPr>
      </w:pPr>
      <w:r w:rsidRPr="00095094">
        <w:rPr>
          <w:rFonts w:ascii="Georgia" w:hAnsi="Georgia"/>
          <w:kern w:val="16"/>
        </w:rPr>
        <w:t>In the event of a work-related injury or occupational illness, employees may be eligible for coverage of medical and other expenses by the Industrial Accident Compensation Insurance</w:t>
      </w:r>
      <w:r w:rsidRPr="00B25F8A">
        <w:rPr>
          <w:rFonts w:ascii="Georgia" w:hAnsi="Georgia"/>
          <w:kern w:val="16"/>
        </w:rPr>
        <w:t xml:space="preserve"> [</w:t>
      </w:r>
      <w:hyperlink r:id="rId14" w:anchor="41.3.2" w:history="1">
        <w:r w:rsidRPr="00B25F8A">
          <w:rPr>
            <w:rStyle w:val="aa"/>
            <w:rFonts w:ascii="Georgia" w:hAnsi="Georgia"/>
            <w:kern w:val="16"/>
          </w:rPr>
          <w:t>41.3.2</w:t>
        </w:r>
      </w:hyperlink>
      <w:r w:rsidRPr="00B25F8A">
        <w:rPr>
          <w:rFonts w:ascii="Georgia" w:hAnsi="Georgia"/>
          <w:kern w:val="16"/>
        </w:rPr>
        <w:t>].</w:t>
      </w:r>
    </w:p>
    <w:p w14:paraId="3F642E15" w14:textId="77777777" w:rsidR="00494156" w:rsidRPr="00095094" w:rsidRDefault="00494156" w:rsidP="00095094">
      <w:pPr>
        <w:pStyle w:val="a3"/>
        <w:spacing w:line="276" w:lineRule="auto"/>
        <w:jc w:val="both"/>
        <w:rPr>
          <w:rFonts w:ascii="Georgia" w:hAnsi="Georgia"/>
          <w:kern w:val="16"/>
        </w:rPr>
      </w:pPr>
    </w:p>
    <w:p w14:paraId="5BAEC20D" w14:textId="3A42D9C9" w:rsidR="00494156" w:rsidRPr="00095094" w:rsidRDefault="00095094" w:rsidP="00095094">
      <w:pPr>
        <w:pStyle w:val="1"/>
        <w:spacing w:line="276" w:lineRule="auto"/>
        <w:ind w:left="0" w:firstLine="0"/>
        <w:jc w:val="both"/>
        <w:rPr>
          <w:rFonts w:ascii="Georgia" w:eastAsiaTheme="minorEastAsia" w:hAnsi="Georgia"/>
          <w:bCs w:val="0"/>
          <w:kern w:val="16"/>
          <w:lang w:eastAsia="ja-JP"/>
        </w:rPr>
      </w:pPr>
      <w:r w:rsidRPr="00095094">
        <w:rPr>
          <w:rFonts w:ascii="Georgia" w:eastAsiaTheme="minorEastAsia" w:hAnsi="Georgia" w:hint="eastAsia"/>
          <w:bCs w:val="0"/>
          <w:kern w:val="16"/>
          <w:lang w:eastAsia="ja-JP"/>
        </w:rPr>
        <w:t>41.3</w:t>
      </w:r>
      <w:r w:rsidRPr="00095094">
        <w:rPr>
          <w:rFonts w:ascii="Georgia" w:eastAsiaTheme="minorEastAsia" w:hAnsi="Georgia"/>
          <w:bCs w:val="0"/>
          <w:kern w:val="16"/>
          <w:lang w:eastAsia="ja-JP"/>
        </w:rPr>
        <w:tab/>
      </w:r>
      <w:r w:rsidR="00685066" w:rsidRPr="00095094">
        <w:rPr>
          <w:rFonts w:ascii="Georgia" w:hAnsi="Georgia"/>
          <w:bCs w:val="0"/>
          <w:kern w:val="16"/>
        </w:rPr>
        <w:t>Rules</w:t>
      </w:r>
    </w:p>
    <w:p w14:paraId="5A5756D2" w14:textId="042F487A"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t>41.3.1</w:t>
      </w:r>
      <w:r w:rsidRPr="00095094">
        <w:rPr>
          <w:rFonts w:ascii="Georgia" w:eastAsiaTheme="minorEastAsia" w:hAnsi="Georgia"/>
          <w:b/>
          <w:bCs/>
          <w:kern w:val="16"/>
          <w:sz w:val="24"/>
          <w:lang w:eastAsia="ja-JP"/>
        </w:rPr>
        <w:tab/>
      </w:r>
      <w:r w:rsidR="00685066" w:rsidRPr="00095094">
        <w:rPr>
          <w:rFonts w:ascii="Georgia" w:hAnsi="Georgia"/>
          <w:b/>
          <w:bCs/>
          <w:kern w:val="16"/>
          <w:sz w:val="24"/>
        </w:rPr>
        <w:t>Health Examination</w:t>
      </w:r>
    </w:p>
    <w:p w14:paraId="63AAA362" w14:textId="7B79734C" w:rsidR="00494156" w:rsidRDefault="00685066" w:rsidP="00095094">
      <w:pPr>
        <w:pStyle w:val="a3"/>
        <w:spacing w:line="276" w:lineRule="auto"/>
        <w:ind w:leftChars="100" w:left="220"/>
        <w:jc w:val="both"/>
        <w:rPr>
          <w:rFonts w:ascii="Georgia" w:eastAsiaTheme="minorEastAsia" w:hAnsi="Georgia"/>
          <w:kern w:val="16"/>
          <w:lang w:eastAsia="ja-JP"/>
        </w:rPr>
      </w:pPr>
      <w:r w:rsidRPr="00095094">
        <w:rPr>
          <w:rFonts w:ascii="Georgia" w:hAnsi="Georgia"/>
          <w:kern w:val="16"/>
        </w:rPr>
        <w:t xml:space="preserve">Details are described in Article </w:t>
      </w:r>
      <w:r w:rsidR="00454F57" w:rsidRPr="00095094">
        <w:rPr>
          <w:rFonts w:ascii="Georgia" w:hAnsi="Georgia"/>
          <w:kern w:val="16"/>
        </w:rPr>
        <w:t>72</w:t>
      </w:r>
      <w:r w:rsidRPr="00095094">
        <w:rPr>
          <w:rFonts w:ascii="Georgia" w:hAnsi="Georgia"/>
          <w:kern w:val="16"/>
        </w:rPr>
        <w:t xml:space="preserve">, </w:t>
      </w:r>
      <w:hyperlink r:id="rId15">
        <w:r w:rsidRPr="00095094">
          <w:rPr>
            <w:rFonts w:ascii="Georgia" w:hAnsi="Georgia"/>
            <w:color w:val="0000FF"/>
            <w:kern w:val="16"/>
            <w:u w:val="single" w:color="0000FF"/>
          </w:rPr>
          <w:t xml:space="preserve">Rules of Employment </w:t>
        </w:r>
      </w:hyperlink>
      <w:r w:rsidRPr="00095094">
        <w:rPr>
          <w:rFonts w:ascii="Georgia" w:hAnsi="Georgia"/>
          <w:kern w:val="16"/>
        </w:rPr>
        <w:t xml:space="preserve">and Article </w:t>
      </w:r>
      <w:r w:rsidR="00454F57" w:rsidRPr="00095094">
        <w:rPr>
          <w:rFonts w:ascii="Georgia" w:hAnsi="Georgia"/>
          <w:kern w:val="16"/>
        </w:rPr>
        <w:t>59</w:t>
      </w:r>
      <w:r w:rsidRPr="00095094">
        <w:rPr>
          <w:rFonts w:ascii="Georgia" w:hAnsi="Georgia"/>
          <w:kern w:val="16"/>
        </w:rPr>
        <w:t xml:space="preserve">, </w:t>
      </w:r>
      <w:hyperlink r:id="rId16">
        <w:r w:rsidRPr="00095094">
          <w:rPr>
            <w:rFonts w:ascii="Georgia" w:hAnsi="Georgia"/>
            <w:color w:val="0000FF"/>
            <w:kern w:val="16"/>
            <w:u w:val="single" w:color="0000FF"/>
          </w:rPr>
          <w:t>Rules of</w:t>
        </w:r>
      </w:hyperlink>
      <w:r w:rsidRPr="00095094">
        <w:rPr>
          <w:rFonts w:ascii="Georgia" w:hAnsi="Georgia"/>
          <w:color w:val="0000FF"/>
          <w:kern w:val="16"/>
          <w:u w:val="single" w:color="0000FF"/>
        </w:rPr>
        <w:t xml:space="preserve"> </w:t>
      </w:r>
      <w:hyperlink r:id="rId17">
        <w:r w:rsidRPr="00095094">
          <w:rPr>
            <w:rFonts w:ascii="Georgia" w:hAnsi="Georgia"/>
            <w:color w:val="0000FF"/>
            <w:kern w:val="16"/>
            <w:u w:val="single" w:color="0000FF"/>
          </w:rPr>
          <w:t>Employment for Part-time Employees</w:t>
        </w:r>
        <w:r w:rsidRPr="00095094">
          <w:rPr>
            <w:rFonts w:ascii="Georgia" w:hAnsi="Georgia"/>
            <w:kern w:val="16"/>
          </w:rPr>
          <w:t>.</w:t>
        </w:r>
      </w:hyperlink>
    </w:p>
    <w:p w14:paraId="0ACF23CA" w14:textId="77777777" w:rsidR="00095094" w:rsidRPr="00095094" w:rsidRDefault="00095094" w:rsidP="00095094">
      <w:pPr>
        <w:pStyle w:val="a3"/>
        <w:spacing w:line="276" w:lineRule="auto"/>
        <w:jc w:val="both"/>
        <w:rPr>
          <w:rFonts w:ascii="Georgia" w:eastAsiaTheme="minorEastAsia" w:hAnsi="Georgia"/>
          <w:kern w:val="16"/>
          <w:lang w:eastAsia="ja-JP"/>
        </w:rPr>
      </w:pPr>
    </w:p>
    <w:p w14:paraId="657761AF" w14:textId="72BB709B"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41.3.2</w:t>
      </w:r>
      <w:r w:rsidRPr="00095094">
        <w:rPr>
          <w:rFonts w:ascii="Georgia" w:eastAsiaTheme="minorEastAsia" w:hAnsi="Georgia"/>
          <w:bCs w:val="0"/>
          <w:kern w:val="16"/>
          <w:lang w:eastAsia="ja-JP"/>
        </w:rPr>
        <w:tab/>
      </w:r>
      <w:r w:rsidR="00685066" w:rsidRPr="00095094">
        <w:rPr>
          <w:rFonts w:ascii="Georgia" w:hAnsi="Georgia"/>
          <w:bCs w:val="0"/>
          <w:kern w:val="16"/>
        </w:rPr>
        <w:t>Worker’s Accident Compensation</w:t>
      </w:r>
    </w:p>
    <w:p w14:paraId="2FEB585B" w14:textId="3023F642"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 xml:space="preserve">Details are described in Article </w:t>
      </w:r>
      <w:r w:rsidR="00454F57" w:rsidRPr="00095094">
        <w:rPr>
          <w:rFonts w:ascii="Georgia" w:hAnsi="Georgia"/>
          <w:kern w:val="16"/>
        </w:rPr>
        <w:t>92</w:t>
      </w:r>
      <w:r w:rsidRPr="00095094">
        <w:rPr>
          <w:rFonts w:ascii="Georgia" w:hAnsi="Georgia"/>
          <w:kern w:val="16"/>
        </w:rPr>
        <w:t xml:space="preserve">, </w:t>
      </w:r>
      <w:r w:rsidRPr="00B25F8A">
        <w:rPr>
          <w:rFonts w:ascii="Georgia" w:hAnsi="Georgia"/>
          <w:kern w:val="16"/>
        </w:rPr>
        <w:t xml:space="preserve">Rules of Employment </w:t>
      </w:r>
      <w:r w:rsidRPr="00095094">
        <w:rPr>
          <w:rFonts w:ascii="Georgia" w:hAnsi="Georgia"/>
          <w:kern w:val="16"/>
        </w:rPr>
        <w:t xml:space="preserve">and Article </w:t>
      </w:r>
      <w:r w:rsidR="00454F57" w:rsidRPr="00095094">
        <w:rPr>
          <w:rFonts w:ascii="Georgia" w:hAnsi="Georgia"/>
          <w:kern w:val="16"/>
        </w:rPr>
        <w:t>77</w:t>
      </w:r>
      <w:r w:rsidRPr="00095094">
        <w:rPr>
          <w:rFonts w:ascii="Georgia" w:hAnsi="Georgia"/>
          <w:kern w:val="16"/>
        </w:rPr>
        <w:t xml:space="preserve">, </w:t>
      </w:r>
      <w:r w:rsidRPr="00B25F8A">
        <w:rPr>
          <w:rFonts w:ascii="Georgia" w:hAnsi="Georgia"/>
          <w:kern w:val="16"/>
        </w:rPr>
        <w:t>Rules of Employment for Part-time Employees</w:t>
      </w:r>
      <w:r w:rsidRPr="00095094">
        <w:rPr>
          <w:rFonts w:ascii="Georgia" w:hAnsi="Georgia"/>
          <w:kern w:val="16"/>
        </w:rPr>
        <w:t>.</w:t>
      </w:r>
    </w:p>
    <w:p w14:paraId="72A97678" w14:textId="77777777" w:rsidR="00494156" w:rsidRPr="00095094" w:rsidRDefault="00494156" w:rsidP="00095094">
      <w:pPr>
        <w:pStyle w:val="a3"/>
        <w:spacing w:line="276" w:lineRule="auto"/>
        <w:jc w:val="both"/>
        <w:rPr>
          <w:rFonts w:ascii="Georgia" w:hAnsi="Georgia"/>
          <w:kern w:val="16"/>
        </w:rPr>
      </w:pPr>
    </w:p>
    <w:p w14:paraId="6A32CA82" w14:textId="4F85BC64" w:rsidR="00494156" w:rsidRPr="00095094" w:rsidRDefault="00095094" w:rsidP="00095094">
      <w:pPr>
        <w:spacing w:line="276" w:lineRule="auto"/>
        <w:ind w:leftChars="150" w:left="330"/>
        <w:jc w:val="both"/>
        <w:rPr>
          <w:rFonts w:ascii="Georgia" w:hAnsi="Georgia"/>
          <w:kern w:val="16"/>
          <w:sz w:val="24"/>
        </w:rPr>
      </w:pPr>
      <w:r>
        <w:rPr>
          <w:rFonts w:ascii="Georgia" w:eastAsiaTheme="minorEastAsia" w:hAnsi="Georgia" w:hint="eastAsia"/>
          <w:kern w:val="16"/>
          <w:sz w:val="24"/>
          <w:lang w:eastAsia="ja-JP"/>
        </w:rPr>
        <w:lastRenderedPageBreak/>
        <w:t>41.3.2.1</w:t>
      </w:r>
      <w:r>
        <w:rPr>
          <w:rFonts w:ascii="Georgia" w:eastAsiaTheme="minorEastAsia" w:hAnsi="Georgia"/>
          <w:kern w:val="16"/>
          <w:sz w:val="24"/>
          <w:lang w:eastAsia="ja-JP"/>
        </w:rPr>
        <w:tab/>
      </w:r>
      <w:r w:rsidR="00685066" w:rsidRPr="00095094">
        <w:rPr>
          <w:rFonts w:ascii="Georgia" w:hAnsi="Georgia"/>
          <w:kern w:val="16"/>
          <w:sz w:val="24"/>
        </w:rPr>
        <w:t xml:space="preserve">Notwithstanding the rules governing compensation during absence </w:t>
      </w:r>
      <w:r w:rsidR="00685066" w:rsidRPr="00B25F8A">
        <w:rPr>
          <w:rFonts w:ascii="Georgia" w:hAnsi="Georgia"/>
          <w:kern w:val="16"/>
          <w:sz w:val="24"/>
        </w:rPr>
        <w:t>[</w:t>
      </w:r>
      <w:hyperlink r:id="rId18" w:anchor="34.3.6" w:history="1">
        <w:r w:rsidR="00685066" w:rsidRPr="00B25F8A">
          <w:rPr>
            <w:rStyle w:val="aa"/>
            <w:rFonts w:ascii="Georgia" w:hAnsi="Georgia"/>
            <w:kern w:val="16"/>
            <w:sz w:val="24"/>
          </w:rPr>
          <w:t>34.3.6</w:t>
        </w:r>
      </w:hyperlink>
      <w:r w:rsidR="00685066" w:rsidRPr="00B25F8A">
        <w:rPr>
          <w:rFonts w:ascii="Georgia" w:hAnsi="Georgia"/>
          <w:kern w:val="16"/>
          <w:sz w:val="24"/>
        </w:rPr>
        <w:t>.7]</w:t>
      </w:r>
      <w:r w:rsidR="00685066" w:rsidRPr="00095094">
        <w:rPr>
          <w:rFonts w:ascii="Georgia" w:hAnsi="Georgia"/>
          <w:kern w:val="16"/>
          <w:sz w:val="24"/>
        </w:rPr>
        <w:t>, an employee who is absent from work due to injury or illness from an accident while at work or commuting as stipulated under the Industrial Accident Compensation Act will be paid 100 percent of their daily salary by the University for the first 3 days of the period that the employee is absent from work.</w:t>
      </w:r>
    </w:p>
    <w:p w14:paraId="398FD33D" w14:textId="77777777" w:rsidR="00494156" w:rsidRDefault="00685066" w:rsidP="00095094">
      <w:pPr>
        <w:pStyle w:val="a3"/>
        <w:spacing w:line="276" w:lineRule="auto"/>
        <w:ind w:leftChars="150" w:left="330"/>
        <w:jc w:val="both"/>
        <w:rPr>
          <w:rFonts w:ascii="Georgia" w:eastAsiaTheme="minorEastAsia" w:hAnsi="Georgia"/>
          <w:kern w:val="16"/>
          <w:lang w:eastAsia="ja-JP"/>
        </w:rPr>
      </w:pPr>
      <w:r w:rsidRPr="00095094">
        <w:rPr>
          <w:rFonts w:ascii="Georgia" w:hAnsi="Georgia"/>
          <w:kern w:val="16"/>
        </w:rPr>
        <w:t>After the first 3 days, when compensation under the Industrial Accident Compensation Insurance (Insurance) is less than the amount calculated by the formula below, the University will pay the difference after the amount of the Insurance payment has been confirmed.</w:t>
      </w:r>
    </w:p>
    <w:p w14:paraId="149A2993" w14:textId="77777777" w:rsidR="00BB248A" w:rsidRPr="009405E3" w:rsidRDefault="00BB248A" w:rsidP="00095094">
      <w:pPr>
        <w:pStyle w:val="a3"/>
        <w:spacing w:line="276" w:lineRule="auto"/>
        <w:ind w:leftChars="150" w:left="330"/>
        <w:jc w:val="both"/>
        <w:rPr>
          <w:rFonts w:ascii="Georgia" w:eastAsiaTheme="minorEastAsia" w:hAnsi="Georgia"/>
          <w:kern w:val="16"/>
          <w:lang w:eastAsia="ja-JP"/>
        </w:rPr>
      </w:pPr>
    </w:p>
    <w:p w14:paraId="5DA7A838" w14:textId="3BCE0A82" w:rsidR="00494156" w:rsidRPr="00095094" w:rsidRDefault="00685066" w:rsidP="00095094">
      <w:pPr>
        <w:pStyle w:val="a3"/>
        <w:spacing w:line="276" w:lineRule="auto"/>
        <w:ind w:leftChars="150" w:left="330"/>
        <w:jc w:val="both"/>
        <w:rPr>
          <w:rFonts w:ascii="Georgia" w:hAnsi="Georgia"/>
          <w:kern w:val="16"/>
        </w:rPr>
      </w:pPr>
      <w:r w:rsidRPr="00095094">
        <w:rPr>
          <w:rFonts w:ascii="Georgia" w:hAnsi="Georgia"/>
          <w:kern w:val="16"/>
        </w:rPr>
        <w:t>Formula: Daily Salary</w:t>
      </w:r>
      <w:r w:rsidRPr="00B25F8A">
        <w:rPr>
          <w:rFonts w:ascii="Georgia" w:hAnsi="Georgia"/>
          <w:kern w:val="16"/>
        </w:rPr>
        <w:t xml:space="preserve"> [</w:t>
      </w:r>
      <w:hyperlink r:id="rId19" w:anchor="34.3.6" w:history="1">
        <w:r w:rsidRPr="00B25F8A">
          <w:rPr>
            <w:rStyle w:val="aa"/>
            <w:rFonts w:ascii="Georgia" w:hAnsi="Georgia"/>
            <w:kern w:val="16"/>
          </w:rPr>
          <w:t>34.3.6</w:t>
        </w:r>
      </w:hyperlink>
      <w:r w:rsidRPr="00B25F8A">
        <w:rPr>
          <w:rFonts w:ascii="Georgia" w:hAnsi="Georgia"/>
          <w:kern w:val="16"/>
        </w:rPr>
        <w:t xml:space="preserve">.5] </w:t>
      </w:r>
      <w:r w:rsidRPr="00095094">
        <w:rPr>
          <w:rFonts w:ascii="Georgia" w:hAnsi="Georgia"/>
          <w:kern w:val="16"/>
        </w:rPr>
        <w:t>multiplied by [the number of subsequent days the employee is not able to work]</w:t>
      </w:r>
    </w:p>
    <w:p w14:paraId="03ED5D1D" w14:textId="77777777" w:rsidR="00494156" w:rsidRPr="00095094" w:rsidRDefault="00494156" w:rsidP="00095094">
      <w:pPr>
        <w:pStyle w:val="a3"/>
        <w:spacing w:line="276" w:lineRule="auto"/>
        <w:jc w:val="both"/>
        <w:rPr>
          <w:rFonts w:ascii="Georgia" w:hAnsi="Georgia"/>
          <w:kern w:val="16"/>
        </w:rPr>
      </w:pPr>
    </w:p>
    <w:p w14:paraId="4419E32C" w14:textId="3E7F36FF" w:rsidR="00494156" w:rsidRPr="00095094" w:rsidRDefault="00095094" w:rsidP="00095094">
      <w:pPr>
        <w:spacing w:line="276" w:lineRule="auto"/>
        <w:ind w:leftChars="150" w:left="330"/>
        <w:jc w:val="both"/>
        <w:rPr>
          <w:rFonts w:ascii="Georgia" w:hAnsi="Georgia"/>
          <w:kern w:val="16"/>
          <w:sz w:val="24"/>
        </w:rPr>
      </w:pPr>
      <w:r>
        <w:rPr>
          <w:rFonts w:ascii="Georgia" w:eastAsiaTheme="minorEastAsia" w:hAnsi="Georgia" w:hint="eastAsia"/>
          <w:kern w:val="16"/>
          <w:sz w:val="24"/>
          <w:lang w:eastAsia="ja-JP"/>
        </w:rPr>
        <w:t>41.3.2.2</w:t>
      </w:r>
      <w:r>
        <w:rPr>
          <w:rFonts w:ascii="Georgia" w:eastAsiaTheme="minorEastAsia" w:hAnsi="Georgia"/>
          <w:kern w:val="16"/>
          <w:sz w:val="24"/>
          <w:lang w:eastAsia="ja-JP"/>
        </w:rPr>
        <w:tab/>
      </w:r>
      <w:r w:rsidR="00685066" w:rsidRPr="00095094">
        <w:rPr>
          <w:rFonts w:ascii="Georgia" w:hAnsi="Georgia"/>
          <w:kern w:val="16"/>
          <w:sz w:val="24"/>
        </w:rPr>
        <w:t>Full-time officers are covered by the accident compensation insurance that the University has arranged. The compensation comprises:</w:t>
      </w:r>
    </w:p>
    <w:p w14:paraId="5D1427DA"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Survivor’s compensation benefits,</w:t>
      </w:r>
    </w:p>
    <w:p w14:paraId="4DFFC6B1"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Residual disabilities benefits,</w:t>
      </w:r>
    </w:p>
    <w:p w14:paraId="163DE640"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Hospitalization benefits,</w:t>
      </w:r>
    </w:p>
    <w:p w14:paraId="60057BFC"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Surgery benefits, and</w:t>
      </w:r>
    </w:p>
    <w:p w14:paraId="603DC219" w14:textId="5C811B69" w:rsidR="00494156"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Outpatient benefits.</w:t>
      </w:r>
    </w:p>
    <w:p w14:paraId="3C4C22CE" w14:textId="77777777" w:rsidR="00494156" w:rsidRPr="00095094" w:rsidRDefault="00494156" w:rsidP="00095094">
      <w:pPr>
        <w:pStyle w:val="a3"/>
        <w:spacing w:line="276" w:lineRule="auto"/>
        <w:jc w:val="both"/>
        <w:rPr>
          <w:rFonts w:ascii="Georgia" w:hAnsi="Georgia"/>
          <w:kern w:val="16"/>
        </w:rPr>
      </w:pPr>
    </w:p>
    <w:p w14:paraId="63EB54FD" w14:textId="78EC8AF7" w:rsidR="00494156" w:rsidRPr="00095094" w:rsidRDefault="00095094" w:rsidP="00095094">
      <w:pPr>
        <w:pStyle w:val="1"/>
        <w:spacing w:line="276" w:lineRule="auto"/>
        <w:ind w:left="0" w:firstLine="0"/>
        <w:jc w:val="both"/>
        <w:rPr>
          <w:rFonts w:ascii="Georgia" w:eastAsiaTheme="minorEastAsia" w:hAnsi="Georgia"/>
          <w:bCs w:val="0"/>
          <w:kern w:val="16"/>
          <w:lang w:eastAsia="ja-JP"/>
        </w:rPr>
      </w:pPr>
      <w:r w:rsidRPr="00095094">
        <w:rPr>
          <w:rFonts w:ascii="Georgia" w:eastAsiaTheme="minorEastAsia" w:hAnsi="Georgia" w:hint="eastAsia"/>
          <w:bCs w:val="0"/>
          <w:kern w:val="16"/>
          <w:lang w:eastAsia="ja-JP"/>
        </w:rPr>
        <w:t>41.4</w:t>
      </w:r>
      <w:r w:rsidRPr="00095094">
        <w:rPr>
          <w:rFonts w:ascii="Georgia" w:eastAsiaTheme="minorEastAsia" w:hAnsi="Georgia"/>
          <w:bCs w:val="0"/>
          <w:kern w:val="16"/>
          <w:lang w:eastAsia="ja-JP"/>
        </w:rPr>
        <w:tab/>
      </w:r>
      <w:r w:rsidR="00685066" w:rsidRPr="00095094">
        <w:rPr>
          <w:rFonts w:ascii="Georgia" w:hAnsi="Georgia"/>
          <w:bCs w:val="0"/>
          <w:kern w:val="16"/>
        </w:rPr>
        <w:t>Responsibilities</w:t>
      </w:r>
    </w:p>
    <w:p w14:paraId="56286532" w14:textId="68B91302"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t>41.4.1</w:t>
      </w:r>
      <w:r w:rsidRPr="00095094">
        <w:rPr>
          <w:rFonts w:ascii="Georgia" w:eastAsiaTheme="minorEastAsia" w:hAnsi="Georgia"/>
          <w:b/>
          <w:bCs/>
          <w:kern w:val="16"/>
          <w:sz w:val="24"/>
          <w:lang w:eastAsia="ja-JP"/>
        </w:rPr>
        <w:tab/>
      </w:r>
      <w:r w:rsidR="00685066" w:rsidRPr="00095094">
        <w:rPr>
          <w:rFonts w:ascii="Georgia" w:hAnsi="Georgia"/>
          <w:b/>
          <w:bCs/>
          <w:kern w:val="16"/>
          <w:sz w:val="24"/>
        </w:rPr>
        <w:t>Employees</w:t>
      </w:r>
    </w:p>
    <w:p w14:paraId="66BF0F98"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Employees are responsible for complying with all laws, regulations, and University requirements related to workplace health and safety and using their best efforts at all times to prevent workplace accidents.</w:t>
      </w:r>
    </w:p>
    <w:p w14:paraId="4AC631A7" w14:textId="77777777" w:rsidR="00494156" w:rsidRPr="00095094" w:rsidRDefault="00494156" w:rsidP="00095094">
      <w:pPr>
        <w:pStyle w:val="a3"/>
        <w:spacing w:line="276" w:lineRule="auto"/>
        <w:jc w:val="both"/>
        <w:rPr>
          <w:rFonts w:ascii="Georgia" w:hAnsi="Georgia"/>
          <w:kern w:val="16"/>
        </w:rPr>
      </w:pPr>
    </w:p>
    <w:p w14:paraId="306BC20A" w14:textId="4CF43D53"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41.4.2</w:t>
      </w:r>
      <w:r w:rsidRPr="00095094">
        <w:rPr>
          <w:rFonts w:ascii="Georgia" w:eastAsiaTheme="minorEastAsia" w:hAnsi="Georgia"/>
          <w:bCs w:val="0"/>
          <w:kern w:val="16"/>
          <w:lang w:eastAsia="ja-JP"/>
        </w:rPr>
        <w:tab/>
      </w:r>
      <w:r w:rsidR="00685066" w:rsidRPr="00095094">
        <w:rPr>
          <w:rFonts w:ascii="Georgia" w:hAnsi="Georgia"/>
          <w:bCs w:val="0"/>
          <w:kern w:val="16"/>
        </w:rPr>
        <w:t xml:space="preserve">The </w:t>
      </w:r>
      <w:r w:rsidR="00E14C63">
        <w:rPr>
          <w:rFonts w:ascii="Georgia" w:eastAsiaTheme="minorEastAsia" w:hAnsi="Georgia" w:hint="eastAsia"/>
          <w:bCs w:val="0"/>
          <w:kern w:val="16"/>
          <w:lang w:eastAsia="ja-JP"/>
        </w:rPr>
        <w:t>HR Operations</w:t>
      </w:r>
      <w:r w:rsidR="00685066" w:rsidRPr="00095094">
        <w:rPr>
          <w:rFonts w:ascii="Georgia" w:hAnsi="Georgia"/>
          <w:bCs w:val="0"/>
          <w:kern w:val="16"/>
        </w:rPr>
        <w:t xml:space="preserve"> Section</w:t>
      </w:r>
    </w:p>
    <w:p w14:paraId="30FFC277" w14:textId="50E17BAF"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 xml:space="preserve">The </w:t>
      </w:r>
      <w:r w:rsidR="00E14C63" w:rsidRPr="00E14C63">
        <w:rPr>
          <w:rFonts w:ascii="Georgia" w:hAnsi="Georgia"/>
          <w:kern w:val="16"/>
        </w:rPr>
        <w:t>HR Operations</w:t>
      </w:r>
      <w:r w:rsidRPr="00095094">
        <w:rPr>
          <w:rFonts w:ascii="Georgia" w:hAnsi="Georgia"/>
          <w:kern w:val="16"/>
        </w:rPr>
        <w:t xml:space="preserve"> Section is responsible for administering the accident compensation policy for employees and officers accurately.</w:t>
      </w:r>
    </w:p>
    <w:p w14:paraId="5ED417FC" w14:textId="77777777" w:rsidR="00494156" w:rsidRPr="00095094" w:rsidRDefault="00494156" w:rsidP="00095094">
      <w:pPr>
        <w:pStyle w:val="a3"/>
        <w:spacing w:line="276" w:lineRule="auto"/>
        <w:jc w:val="both"/>
        <w:rPr>
          <w:rFonts w:ascii="Georgia" w:hAnsi="Georgia"/>
          <w:kern w:val="16"/>
        </w:rPr>
      </w:pPr>
    </w:p>
    <w:p w14:paraId="09A906B3" w14:textId="2FAA338D"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41.4.3</w:t>
      </w:r>
      <w:r w:rsidRPr="00095094">
        <w:rPr>
          <w:rFonts w:ascii="Georgia" w:eastAsiaTheme="minorEastAsia" w:hAnsi="Georgia"/>
          <w:bCs w:val="0"/>
          <w:kern w:val="16"/>
          <w:lang w:eastAsia="ja-JP"/>
        </w:rPr>
        <w:tab/>
      </w:r>
      <w:r w:rsidR="00685066" w:rsidRPr="00095094">
        <w:rPr>
          <w:rFonts w:ascii="Georgia" w:hAnsi="Georgia"/>
          <w:bCs w:val="0"/>
          <w:kern w:val="16"/>
        </w:rPr>
        <w:t>The Health Center</w:t>
      </w:r>
    </w:p>
    <w:p w14:paraId="3472C6F0"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The Health Center is responsible for implementing health examination for employees.</w:t>
      </w:r>
    </w:p>
    <w:p w14:paraId="3C42D86E" w14:textId="77777777" w:rsidR="00095094" w:rsidRPr="00095094" w:rsidRDefault="00095094" w:rsidP="00095094">
      <w:pPr>
        <w:pStyle w:val="1"/>
        <w:spacing w:line="276" w:lineRule="auto"/>
        <w:ind w:left="0" w:firstLine="0"/>
        <w:jc w:val="both"/>
        <w:rPr>
          <w:rFonts w:ascii="Georgia" w:eastAsiaTheme="minorEastAsia" w:hAnsi="Georgia"/>
          <w:b w:val="0"/>
          <w:kern w:val="16"/>
          <w:lang w:eastAsia="ja-JP"/>
        </w:rPr>
      </w:pPr>
    </w:p>
    <w:p w14:paraId="5C104443" w14:textId="664A48D9" w:rsidR="00494156" w:rsidRPr="00095094" w:rsidRDefault="00685066" w:rsidP="00095094">
      <w:pPr>
        <w:pStyle w:val="1"/>
        <w:tabs>
          <w:tab w:val="left" w:pos="1210"/>
        </w:tabs>
        <w:spacing w:line="276" w:lineRule="auto"/>
        <w:ind w:leftChars="100" w:left="220" w:firstLine="0"/>
        <w:jc w:val="both"/>
        <w:rPr>
          <w:rFonts w:ascii="Georgia" w:hAnsi="Georgia"/>
          <w:bCs w:val="0"/>
          <w:kern w:val="16"/>
        </w:rPr>
      </w:pPr>
      <w:r w:rsidRPr="00095094">
        <w:rPr>
          <w:rFonts w:ascii="Georgia" w:hAnsi="Georgia"/>
          <w:bCs w:val="0"/>
          <w:kern w:val="16"/>
        </w:rPr>
        <w:t>41.4.4.</w:t>
      </w:r>
      <w:r w:rsidR="00095094" w:rsidRPr="00095094">
        <w:rPr>
          <w:rFonts w:ascii="Georgia" w:eastAsiaTheme="minorEastAsia" w:hAnsi="Georgia"/>
          <w:bCs w:val="0"/>
          <w:kern w:val="16"/>
          <w:lang w:eastAsia="ja-JP"/>
        </w:rPr>
        <w:tab/>
      </w:r>
      <w:r w:rsidRPr="00095094">
        <w:rPr>
          <w:rFonts w:ascii="Georgia" w:hAnsi="Georgia"/>
          <w:bCs w:val="0"/>
          <w:kern w:val="16"/>
        </w:rPr>
        <w:t>The University</w:t>
      </w:r>
    </w:p>
    <w:p w14:paraId="77179BFF" w14:textId="58BCD95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The University, as an employer, is responsible for taking necessary measures to create a safe and healthy workplace environment and to improve the safety and health of its employees, pursuant to all related laws and regulations (See</w:t>
      </w:r>
      <w:r w:rsidRPr="00B25F8A">
        <w:rPr>
          <w:rFonts w:ascii="Georgia" w:hAnsi="Georgia"/>
          <w:kern w:val="16"/>
        </w:rPr>
        <w:t xml:space="preserve"> </w:t>
      </w:r>
      <w:hyperlink r:id="rId20" w:history="1">
        <w:r w:rsidRPr="00B25F8A">
          <w:rPr>
            <w:rStyle w:val="aa"/>
            <w:rFonts w:ascii="Georgia" w:hAnsi="Georgia"/>
            <w:kern w:val="16"/>
          </w:rPr>
          <w:t>Chapter 13</w:t>
        </w:r>
      </w:hyperlink>
      <w:r w:rsidRPr="00095094">
        <w:rPr>
          <w:rFonts w:ascii="Georgia" w:hAnsi="Georgia"/>
          <w:kern w:val="16"/>
        </w:rPr>
        <w:t>).</w:t>
      </w:r>
    </w:p>
    <w:p w14:paraId="5FC887C9" w14:textId="77777777" w:rsidR="00494156" w:rsidRPr="00095094" w:rsidRDefault="00494156" w:rsidP="00095094">
      <w:pPr>
        <w:pStyle w:val="a3"/>
        <w:spacing w:line="276" w:lineRule="auto"/>
        <w:jc w:val="both"/>
        <w:rPr>
          <w:rFonts w:ascii="Georgia" w:hAnsi="Georgia"/>
          <w:kern w:val="16"/>
        </w:rPr>
      </w:pPr>
    </w:p>
    <w:p w14:paraId="2B0E177E" w14:textId="5A0B595C"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41.5</w:t>
      </w:r>
      <w:r w:rsidRPr="00095094">
        <w:rPr>
          <w:rFonts w:ascii="Georgia" w:eastAsiaTheme="minorEastAsia" w:hAnsi="Georgia"/>
          <w:bCs w:val="0"/>
          <w:kern w:val="16"/>
          <w:lang w:eastAsia="ja-JP"/>
        </w:rPr>
        <w:tab/>
      </w:r>
      <w:r w:rsidR="00685066" w:rsidRPr="00095094">
        <w:rPr>
          <w:rFonts w:ascii="Georgia" w:hAnsi="Georgia"/>
          <w:bCs w:val="0"/>
          <w:kern w:val="16"/>
        </w:rPr>
        <w:t>Procedures</w:t>
      </w:r>
    </w:p>
    <w:p w14:paraId="56A7FEB6" w14:textId="77777777" w:rsidR="00494156" w:rsidRPr="00095094" w:rsidRDefault="00494156" w:rsidP="00095094">
      <w:pPr>
        <w:pStyle w:val="a3"/>
        <w:spacing w:line="276" w:lineRule="auto"/>
        <w:jc w:val="both"/>
        <w:rPr>
          <w:rFonts w:ascii="Georgia" w:hAnsi="Georgia"/>
          <w:kern w:val="16"/>
        </w:rPr>
      </w:pPr>
    </w:p>
    <w:p w14:paraId="05E35FF7" w14:textId="571876CE" w:rsidR="00494156" w:rsidRPr="00095094" w:rsidRDefault="00095094" w:rsidP="00095094">
      <w:pPr>
        <w:spacing w:line="276" w:lineRule="auto"/>
        <w:jc w:val="both"/>
        <w:rPr>
          <w:rFonts w:ascii="Georgia" w:hAnsi="Georgia"/>
          <w:b/>
          <w:bCs/>
          <w:kern w:val="16"/>
          <w:sz w:val="24"/>
        </w:rPr>
      </w:pPr>
      <w:r w:rsidRPr="00095094">
        <w:rPr>
          <w:rFonts w:ascii="Georgia" w:eastAsiaTheme="minorEastAsia" w:hAnsi="Georgia" w:hint="eastAsia"/>
          <w:b/>
          <w:bCs/>
          <w:kern w:val="16"/>
          <w:sz w:val="24"/>
          <w:lang w:eastAsia="ja-JP"/>
        </w:rPr>
        <w:t>41.6</w:t>
      </w:r>
      <w:r w:rsidRPr="00095094">
        <w:rPr>
          <w:rFonts w:ascii="Georgia" w:eastAsiaTheme="minorEastAsia" w:hAnsi="Georgia"/>
          <w:b/>
          <w:bCs/>
          <w:kern w:val="16"/>
          <w:sz w:val="24"/>
          <w:lang w:eastAsia="ja-JP"/>
        </w:rPr>
        <w:tab/>
      </w:r>
      <w:r w:rsidR="00685066" w:rsidRPr="00095094">
        <w:rPr>
          <w:rFonts w:ascii="Georgia" w:hAnsi="Georgia"/>
          <w:b/>
          <w:bCs/>
          <w:kern w:val="16"/>
          <w:sz w:val="24"/>
        </w:rPr>
        <w:t>Forms</w:t>
      </w:r>
    </w:p>
    <w:p w14:paraId="7EE54405" w14:textId="77777777" w:rsidR="00494156" w:rsidRPr="00095094" w:rsidRDefault="00494156" w:rsidP="00095094">
      <w:pPr>
        <w:pStyle w:val="a3"/>
        <w:spacing w:line="276" w:lineRule="auto"/>
        <w:jc w:val="both"/>
        <w:rPr>
          <w:rFonts w:ascii="Georgia" w:hAnsi="Georgia"/>
          <w:kern w:val="16"/>
        </w:rPr>
      </w:pPr>
    </w:p>
    <w:p w14:paraId="3C6F63FC" w14:textId="2CA1E639" w:rsidR="00494156" w:rsidRPr="00095094" w:rsidRDefault="00095094" w:rsidP="00095094">
      <w:pPr>
        <w:spacing w:line="276" w:lineRule="auto"/>
        <w:jc w:val="both"/>
        <w:rPr>
          <w:rFonts w:ascii="Georgia" w:hAnsi="Georgia"/>
          <w:b/>
          <w:bCs/>
          <w:kern w:val="16"/>
          <w:sz w:val="24"/>
        </w:rPr>
      </w:pPr>
      <w:r w:rsidRPr="00095094">
        <w:rPr>
          <w:rFonts w:ascii="Georgia" w:eastAsiaTheme="minorEastAsia" w:hAnsi="Georgia" w:hint="eastAsia"/>
          <w:b/>
          <w:bCs/>
          <w:kern w:val="16"/>
          <w:sz w:val="24"/>
          <w:lang w:eastAsia="ja-JP"/>
        </w:rPr>
        <w:t>41.7</w:t>
      </w:r>
      <w:r w:rsidRPr="00095094">
        <w:rPr>
          <w:rFonts w:ascii="Georgia" w:eastAsiaTheme="minorEastAsia" w:hAnsi="Georgia"/>
          <w:b/>
          <w:bCs/>
          <w:kern w:val="16"/>
          <w:sz w:val="24"/>
          <w:lang w:eastAsia="ja-JP"/>
        </w:rPr>
        <w:tab/>
      </w:r>
      <w:r w:rsidR="00685066" w:rsidRPr="00095094">
        <w:rPr>
          <w:rFonts w:ascii="Georgia" w:hAnsi="Georgia"/>
          <w:b/>
          <w:bCs/>
          <w:kern w:val="16"/>
          <w:sz w:val="24"/>
        </w:rPr>
        <w:t>Contacts</w:t>
      </w:r>
    </w:p>
    <w:p w14:paraId="0BDFB112" w14:textId="3B9362E9"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lastRenderedPageBreak/>
        <w:t>41.7.1</w:t>
      </w:r>
      <w:r w:rsidRPr="00095094">
        <w:rPr>
          <w:rFonts w:ascii="Georgia" w:eastAsiaTheme="minorEastAsia" w:hAnsi="Georgia"/>
          <w:b/>
          <w:bCs/>
          <w:kern w:val="16"/>
          <w:sz w:val="24"/>
          <w:lang w:eastAsia="ja-JP"/>
        </w:rPr>
        <w:tab/>
      </w:r>
      <w:r w:rsidR="00685066" w:rsidRPr="00095094">
        <w:rPr>
          <w:rFonts w:ascii="Georgia" w:hAnsi="Georgia"/>
          <w:b/>
          <w:bCs/>
          <w:kern w:val="16"/>
          <w:sz w:val="24"/>
        </w:rPr>
        <w:t>Policy Owner:</w:t>
      </w:r>
    </w:p>
    <w:p w14:paraId="1F98C633" w14:textId="6013FB72"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Vice President for Human Resource (VPHR)</w:t>
      </w:r>
    </w:p>
    <w:p w14:paraId="42F85105" w14:textId="77777777" w:rsidR="00494156" w:rsidRPr="00095094" w:rsidRDefault="00494156" w:rsidP="00095094">
      <w:pPr>
        <w:pStyle w:val="a3"/>
        <w:spacing w:line="276" w:lineRule="auto"/>
        <w:jc w:val="both"/>
        <w:rPr>
          <w:rFonts w:ascii="Georgia" w:hAnsi="Georgia"/>
          <w:kern w:val="16"/>
        </w:rPr>
      </w:pPr>
    </w:p>
    <w:p w14:paraId="4B48F306" w14:textId="3DAA31D7"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41.7.2</w:t>
      </w:r>
      <w:r w:rsidRPr="00095094">
        <w:rPr>
          <w:rFonts w:ascii="Georgia" w:eastAsiaTheme="minorEastAsia" w:hAnsi="Georgia"/>
          <w:bCs w:val="0"/>
          <w:kern w:val="16"/>
          <w:lang w:eastAsia="ja-JP"/>
        </w:rPr>
        <w:tab/>
      </w:r>
      <w:r w:rsidR="00685066" w:rsidRPr="00095094">
        <w:rPr>
          <w:rFonts w:ascii="Georgia" w:hAnsi="Georgia"/>
          <w:bCs w:val="0"/>
          <w:kern w:val="16"/>
        </w:rPr>
        <w:t>Other Contacts:</w:t>
      </w:r>
    </w:p>
    <w:p w14:paraId="3C9BAA8A" w14:textId="7552BCF1" w:rsidR="00B2626C" w:rsidRDefault="00943AD2" w:rsidP="00095094">
      <w:pPr>
        <w:pStyle w:val="a3"/>
        <w:spacing w:line="276" w:lineRule="auto"/>
        <w:ind w:leftChars="100" w:left="220"/>
        <w:jc w:val="both"/>
        <w:rPr>
          <w:rFonts w:ascii="Georgia" w:eastAsiaTheme="minorEastAsia" w:hAnsi="Georgia"/>
          <w:kern w:val="16"/>
          <w:lang w:eastAsia="ja-JP"/>
        </w:rPr>
      </w:pPr>
      <w:r>
        <w:rPr>
          <w:rFonts w:ascii="Georgia" w:eastAsiaTheme="minorEastAsia" w:hAnsi="Georgia" w:hint="eastAsia"/>
          <w:kern w:val="16"/>
          <w:lang w:eastAsia="ja-JP"/>
        </w:rPr>
        <w:t>HR Operations</w:t>
      </w:r>
      <w:r w:rsidR="00685066" w:rsidRPr="00095094">
        <w:rPr>
          <w:rFonts w:ascii="Georgia" w:hAnsi="Georgia"/>
          <w:kern w:val="16"/>
        </w:rPr>
        <w:t xml:space="preserve"> Section </w:t>
      </w:r>
    </w:p>
    <w:p w14:paraId="48A00E96" w14:textId="0DFCF6FB"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Health Center</w:t>
      </w:r>
    </w:p>
    <w:p w14:paraId="3F5C6F6D" w14:textId="77777777" w:rsidR="00494156" w:rsidRPr="00095094" w:rsidRDefault="00494156" w:rsidP="00095094">
      <w:pPr>
        <w:pStyle w:val="a3"/>
        <w:spacing w:line="276" w:lineRule="auto"/>
        <w:jc w:val="both"/>
        <w:rPr>
          <w:rFonts w:ascii="Georgia" w:hAnsi="Georgia"/>
          <w:kern w:val="16"/>
        </w:rPr>
      </w:pPr>
    </w:p>
    <w:p w14:paraId="582B87C1" w14:textId="77339B87"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41.8</w:t>
      </w:r>
      <w:r w:rsidRPr="00095094">
        <w:rPr>
          <w:rFonts w:ascii="Georgia" w:eastAsiaTheme="minorEastAsia" w:hAnsi="Georgia"/>
          <w:bCs w:val="0"/>
          <w:kern w:val="16"/>
          <w:lang w:eastAsia="ja-JP"/>
        </w:rPr>
        <w:tab/>
      </w:r>
      <w:r w:rsidR="00685066" w:rsidRPr="00095094">
        <w:rPr>
          <w:rFonts w:ascii="Georgia" w:hAnsi="Georgia"/>
          <w:bCs w:val="0"/>
          <w:kern w:val="16"/>
        </w:rPr>
        <w:t>Definitions</w:t>
      </w:r>
    </w:p>
    <w:sectPr w:rsidR="00494156" w:rsidRPr="00095094" w:rsidSect="00D4345A">
      <w:footerReference w:type="default" r:id="rId21"/>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132C" w14:textId="77777777" w:rsidR="002B43B5" w:rsidRDefault="002B43B5">
      <w:r>
        <w:separator/>
      </w:r>
    </w:p>
  </w:endnote>
  <w:endnote w:type="continuationSeparator" w:id="0">
    <w:p w14:paraId="6CFDA35A" w14:textId="77777777" w:rsidR="002B43B5" w:rsidRDefault="002B43B5">
      <w:r>
        <w:continuationSeparator/>
      </w:r>
    </w:p>
  </w:endnote>
  <w:endnote w:type="continuationNotice" w:id="1">
    <w:p w14:paraId="50795558" w14:textId="77777777" w:rsidR="002B43B5" w:rsidRDefault="002B4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284637"/>
      <w:docPartObj>
        <w:docPartGallery w:val="Page Numbers (Bottom of Page)"/>
        <w:docPartUnique/>
      </w:docPartObj>
    </w:sdtPr>
    <w:sdtEndPr>
      <w:rPr>
        <w:rFonts w:ascii="Georgia" w:hAnsi="Georgia"/>
      </w:rPr>
    </w:sdtEndPr>
    <w:sdtContent>
      <w:p w14:paraId="37AAE9ED" w14:textId="77777777" w:rsidR="00095094" w:rsidRDefault="00095094">
        <w:pPr>
          <w:pStyle w:val="a7"/>
          <w:jc w:val="center"/>
          <w:rPr>
            <w:rFonts w:ascii="Georgia" w:eastAsiaTheme="minorEastAsia" w:hAnsi="Georgia"/>
            <w:lang w:eastAsia="ja-JP"/>
          </w:rPr>
        </w:pPr>
        <w:r w:rsidRPr="00095094">
          <w:rPr>
            <w:rFonts w:ascii="Georgia" w:hAnsi="Georgia"/>
          </w:rPr>
          <w:fldChar w:fldCharType="begin"/>
        </w:r>
        <w:r w:rsidRPr="00095094">
          <w:rPr>
            <w:rFonts w:ascii="Georgia" w:hAnsi="Georgia"/>
          </w:rPr>
          <w:instrText>PAGE   \* MERGEFORMAT</w:instrText>
        </w:r>
        <w:r w:rsidRPr="00095094">
          <w:rPr>
            <w:rFonts w:ascii="Georgia" w:hAnsi="Georgia"/>
          </w:rPr>
          <w:fldChar w:fldCharType="separate"/>
        </w:r>
        <w:r w:rsidRPr="00B25F8A">
          <w:rPr>
            <w:rFonts w:ascii="Georgia" w:hAnsi="Georgia"/>
            <w:lang w:eastAsia="ja-JP"/>
          </w:rPr>
          <w:t>2</w:t>
        </w:r>
        <w:r w:rsidRPr="00095094">
          <w:rPr>
            <w:rFonts w:ascii="Georgia" w:hAnsi="Georgia"/>
          </w:rPr>
          <w:fldChar w:fldCharType="end"/>
        </w:r>
      </w:p>
      <w:p w14:paraId="350C8A40" w14:textId="1B03A722" w:rsidR="00095094" w:rsidRPr="00095094" w:rsidRDefault="00095094" w:rsidP="00095094">
        <w:pPr>
          <w:spacing w:before="14"/>
          <w:ind w:left="20"/>
          <w:jc w:val="right"/>
          <w:rPr>
            <w:rFonts w:ascii="Georgia" w:eastAsia="ＭＳ 明朝" w:hAnsi="Georgia" w:cs="ＭＳ 明朝"/>
            <w:sz w:val="16"/>
            <w:lang w:eastAsia="ja-JP"/>
          </w:rPr>
        </w:pPr>
        <w:r w:rsidRPr="00095094">
          <w:rPr>
            <w:rFonts w:ascii="Georgia" w:hAnsi="Georgia"/>
            <w:sz w:val="16"/>
          </w:rPr>
          <w:t>ch41_workplace-health-and-safety_en_</w:t>
        </w:r>
        <w:r w:rsidR="00B51148" w:rsidRPr="00095094">
          <w:rPr>
            <w:rFonts w:ascii="Georgia" w:hAnsi="Georgia"/>
            <w:sz w:val="16"/>
          </w:rPr>
          <w:t>202</w:t>
        </w:r>
        <w:r w:rsidR="00B51148">
          <w:rPr>
            <w:rFonts w:ascii="Georgia" w:eastAsiaTheme="minorEastAsia" w:hAnsi="Georgia" w:hint="eastAsia"/>
            <w:sz w:val="16"/>
            <w:lang w:eastAsia="ja-JP"/>
          </w:rPr>
          <w:t>50101</w:t>
        </w:r>
        <w:r w:rsidRPr="00095094">
          <w:rPr>
            <w:rFonts w:ascii="Georgia" w:hAnsi="Georgia"/>
            <w:sz w:val="16"/>
          </w:rPr>
          <w:t>_</w:t>
        </w:r>
        <w:r w:rsidR="009405E3">
          <w:rPr>
            <w:rFonts w:ascii="Georgia" w:eastAsia="ＭＳ 明朝" w:hAnsi="Georgia" w:cs="ＭＳ 明朝" w:hint="eastAsia"/>
            <w:sz w:val="16"/>
            <w:lang w:eastAsia="ja-JP"/>
          </w:rPr>
          <w:t>cl</w:t>
        </w:r>
      </w:p>
    </w:sdtContent>
  </w:sdt>
  <w:p w14:paraId="64E18B65" w14:textId="7059E10B" w:rsidR="00494156" w:rsidRDefault="0049415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422E" w14:textId="77777777" w:rsidR="002B43B5" w:rsidRDefault="002B43B5">
      <w:r>
        <w:separator/>
      </w:r>
    </w:p>
  </w:footnote>
  <w:footnote w:type="continuationSeparator" w:id="0">
    <w:p w14:paraId="1557BC5B" w14:textId="77777777" w:rsidR="002B43B5" w:rsidRDefault="002B43B5">
      <w:r>
        <w:continuationSeparator/>
      </w:r>
    </w:p>
  </w:footnote>
  <w:footnote w:type="continuationNotice" w:id="1">
    <w:p w14:paraId="2AF6B2FB" w14:textId="77777777" w:rsidR="002B43B5" w:rsidRDefault="002B4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534"/>
    <w:multiLevelType w:val="multilevel"/>
    <w:tmpl w:val="9E025E44"/>
    <w:lvl w:ilvl="0">
      <w:start w:val="41"/>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1480" w:hanging="660"/>
      </w:pPr>
      <w:rPr>
        <w:rFonts w:ascii="Times New Roman" w:eastAsia="Times New Roman" w:hAnsi="Times New Roman" w:cs="Times New Roman" w:hint="default"/>
        <w:b/>
        <w:bCs/>
        <w:spacing w:val="-4"/>
        <w:w w:val="100"/>
        <w:sz w:val="24"/>
        <w:szCs w:val="24"/>
      </w:rPr>
    </w:lvl>
    <w:lvl w:ilvl="3">
      <w:start w:val="1"/>
      <w:numFmt w:val="decimal"/>
      <w:lvlText w:val="%1.%2.%3.%4"/>
      <w:lvlJc w:val="left"/>
      <w:pPr>
        <w:ind w:left="1540" w:hanging="834"/>
      </w:pPr>
      <w:rPr>
        <w:rFonts w:ascii="Times New Roman" w:eastAsia="Times New Roman" w:hAnsi="Times New Roman" w:cs="Times New Roman" w:hint="default"/>
        <w:w w:val="100"/>
        <w:sz w:val="24"/>
        <w:szCs w:val="24"/>
      </w:rPr>
    </w:lvl>
    <w:lvl w:ilvl="4">
      <w:start w:val="1"/>
      <w:numFmt w:val="bullet"/>
      <w:lvlText w:val=""/>
      <w:lvlJc w:val="left"/>
      <w:pPr>
        <w:ind w:left="2209" w:hanging="440"/>
      </w:pPr>
      <w:rPr>
        <w:rFonts w:ascii="Wingdings" w:hAnsi="Wingdings" w:hint="default"/>
      </w:rPr>
    </w:lvl>
    <w:lvl w:ilvl="5">
      <w:numFmt w:val="bullet"/>
      <w:lvlText w:val="•"/>
      <w:lvlJc w:val="left"/>
      <w:pPr>
        <w:ind w:left="4088" w:hanging="420"/>
      </w:pPr>
      <w:rPr>
        <w:rFonts w:hint="default"/>
      </w:rPr>
    </w:lvl>
    <w:lvl w:ilvl="6">
      <w:numFmt w:val="bullet"/>
      <w:lvlText w:val="•"/>
      <w:lvlJc w:val="left"/>
      <w:pPr>
        <w:ind w:left="5042" w:hanging="420"/>
      </w:pPr>
      <w:rPr>
        <w:rFonts w:hint="default"/>
      </w:rPr>
    </w:lvl>
    <w:lvl w:ilvl="7">
      <w:numFmt w:val="bullet"/>
      <w:lvlText w:val="•"/>
      <w:lvlJc w:val="left"/>
      <w:pPr>
        <w:ind w:left="5997" w:hanging="420"/>
      </w:pPr>
      <w:rPr>
        <w:rFonts w:hint="default"/>
      </w:rPr>
    </w:lvl>
    <w:lvl w:ilvl="8">
      <w:numFmt w:val="bullet"/>
      <w:lvlText w:val="•"/>
      <w:lvlJc w:val="left"/>
      <w:pPr>
        <w:ind w:left="6951" w:hanging="420"/>
      </w:pPr>
      <w:rPr>
        <w:rFonts w:hint="default"/>
      </w:rPr>
    </w:lvl>
  </w:abstractNum>
  <w:abstractNum w:abstractNumId="1" w15:restartNumberingAfterBreak="0">
    <w:nsid w:val="2BA92265"/>
    <w:multiLevelType w:val="hybridMultilevel"/>
    <w:tmpl w:val="BE22CD42"/>
    <w:lvl w:ilvl="0" w:tplc="0A4A0170">
      <w:start w:val="1"/>
      <w:numFmt w:val="bullet"/>
      <w:lvlText w:val=""/>
      <w:lvlJc w:val="left"/>
      <w:pPr>
        <w:ind w:left="520" w:hanging="420"/>
      </w:pPr>
      <w:rPr>
        <w:rFonts w:ascii="Wingdings" w:hAnsi="Wingdings" w:hint="default"/>
        <w:w w:val="100"/>
        <w:sz w:val="24"/>
        <w:szCs w:val="24"/>
      </w:rPr>
    </w:lvl>
    <w:lvl w:ilvl="1" w:tplc="A156F48E">
      <w:numFmt w:val="bullet"/>
      <w:lvlText w:val="•"/>
      <w:lvlJc w:val="left"/>
      <w:pPr>
        <w:ind w:left="989" w:hanging="420"/>
      </w:pPr>
      <w:rPr>
        <w:rFonts w:hint="default"/>
      </w:rPr>
    </w:lvl>
    <w:lvl w:ilvl="2" w:tplc="701A1426">
      <w:numFmt w:val="bullet"/>
      <w:lvlText w:val="•"/>
      <w:lvlJc w:val="left"/>
      <w:pPr>
        <w:ind w:left="1458" w:hanging="420"/>
      </w:pPr>
      <w:rPr>
        <w:rFonts w:hint="default"/>
      </w:rPr>
    </w:lvl>
    <w:lvl w:ilvl="3" w:tplc="388E2E34">
      <w:numFmt w:val="bullet"/>
      <w:lvlText w:val="•"/>
      <w:lvlJc w:val="left"/>
      <w:pPr>
        <w:ind w:left="1927" w:hanging="420"/>
      </w:pPr>
      <w:rPr>
        <w:rFonts w:hint="default"/>
      </w:rPr>
    </w:lvl>
    <w:lvl w:ilvl="4" w:tplc="D29EB104">
      <w:numFmt w:val="bullet"/>
      <w:lvlText w:val="•"/>
      <w:lvlJc w:val="left"/>
      <w:pPr>
        <w:ind w:left="2396" w:hanging="420"/>
      </w:pPr>
      <w:rPr>
        <w:rFonts w:hint="default"/>
      </w:rPr>
    </w:lvl>
    <w:lvl w:ilvl="5" w:tplc="88B61FA6">
      <w:numFmt w:val="bullet"/>
      <w:lvlText w:val="•"/>
      <w:lvlJc w:val="left"/>
      <w:pPr>
        <w:ind w:left="2864" w:hanging="420"/>
      </w:pPr>
      <w:rPr>
        <w:rFonts w:hint="default"/>
      </w:rPr>
    </w:lvl>
    <w:lvl w:ilvl="6" w:tplc="6A6A00F0">
      <w:numFmt w:val="bullet"/>
      <w:lvlText w:val="•"/>
      <w:lvlJc w:val="left"/>
      <w:pPr>
        <w:ind w:left="3333" w:hanging="420"/>
      </w:pPr>
      <w:rPr>
        <w:rFonts w:hint="default"/>
      </w:rPr>
    </w:lvl>
    <w:lvl w:ilvl="7" w:tplc="3C2E1BD6">
      <w:numFmt w:val="bullet"/>
      <w:lvlText w:val="•"/>
      <w:lvlJc w:val="left"/>
      <w:pPr>
        <w:ind w:left="3802" w:hanging="420"/>
      </w:pPr>
      <w:rPr>
        <w:rFonts w:hint="default"/>
      </w:rPr>
    </w:lvl>
    <w:lvl w:ilvl="8" w:tplc="540E2F4A">
      <w:numFmt w:val="bullet"/>
      <w:lvlText w:val="•"/>
      <w:lvlJc w:val="left"/>
      <w:pPr>
        <w:ind w:left="4271" w:hanging="420"/>
      </w:pPr>
      <w:rPr>
        <w:rFonts w:hint="default"/>
      </w:rPr>
    </w:lvl>
  </w:abstractNum>
  <w:num w:numId="1" w16cid:durableId="200676709">
    <w:abstractNumId w:val="0"/>
  </w:num>
  <w:num w:numId="2" w16cid:durableId="144264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56"/>
    <w:rsid w:val="00095094"/>
    <w:rsid w:val="00140531"/>
    <w:rsid w:val="002629E0"/>
    <w:rsid w:val="002931F9"/>
    <w:rsid w:val="002B43B5"/>
    <w:rsid w:val="002B4EED"/>
    <w:rsid w:val="00380953"/>
    <w:rsid w:val="00395AE9"/>
    <w:rsid w:val="00434880"/>
    <w:rsid w:val="00446B61"/>
    <w:rsid w:val="00454F57"/>
    <w:rsid w:val="00464B40"/>
    <w:rsid w:val="00494156"/>
    <w:rsid w:val="004F7AEB"/>
    <w:rsid w:val="00522340"/>
    <w:rsid w:val="005D7D8D"/>
    <w:rsid w:val="005E0FAF"/>
    <w:rsid w:val="00685066"/>
    <w:rsid w:val="006D0E30"/>
    <w:rsid w:val="00721855"/>
    <w:rsid w:val="00730742"/>
    <w:rsid w:val="0075384B"/>
    <w:rsid w:val="007963FF"/>
    <w:rsid w:val="007A3BF0"/>
    <w:rsid w:val="007C2777"/>
    <w:rsid w:val="007C4447"/>
    <w:rsid w:val="00802337"/>
    <w:rsid w:val="0082197E"/>
    <w:rsid w:val="00904783"/>
    <w:rsid w:val="009405E3"/>
    <w:rsid w:val="00943AD2"/>
    <w:rsid w:val="00951948"/>
    <w:rsid w:val="00973163"/>
    <w:rsid w:val="009A1568"/>
    <w:rsid w:val="00A76ADB"/>
    <w:rsid w:val="00A9028E"/>
    <w:rsid w:val="00B11C3F"/>
    <w:rsid w:val="00B17C20"/>
    <w:rsid w:val="00B25F8A"/>
    <w:rsid w:val="00B2626C"/>
    <w:rsid w:val="00B51148"/>
    <w:rsid w:val="00BB248A"/>
    <w:rsid w:val="00BC5B5A"/>
    <w:rsid w:val="00C83278"/>
    <w:rsid w:val="00CA3485"/>
    <w:rsid w:val="00D25852"/>
    <w:rsid w:val="00D4345A"/>
    <w:rsid w:val="00D77C47"/>
    <w:rsid w:val="00DD3767"/>
    <w:rsid w:val="00E14C63"/>
    <w:rsid w:val="00E72F37"/>
    <w:rsid w:val="00ED4787"/>
    <w:rsid w:val="00F7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CEDE"/>
  <w15:docId w15:val="{4B081F69-6DCE-41C1-BD5D-6E680358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80" w:hanging="4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580"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395AE9"/>
    <w:pPr>
      <w:tabs>
        <w:tab w:val="center" w:pos="4252"/>
        <w:tab w:val="right" w:pos="8504"/>
      </w:tabs>
      <w:snapToGrid w:val="0"/>
    </w:pPr>
  </w:style>
  <w:style w:type="character" w:customStyle="1" w:styleId="a6">
    <w:name w:val="ヘッダー (文字)"/>
    <w:basedOn w:val="a0"/>
    <w:link w:val="a5"/>
    <w:uiPriority w:val="99"/>
    <w:rsid w:val="00395AE9"/>
    <w:rPr>
      <w:rFonts w:ascii="Times New Roman" w:eastAsia="Times New Roman" w:hAnsi="Times New Roman" w:cs="Times New Roman"/>
    </w:rPr>
  </w:style>
  <w:style w:type="paragraph" w:styleId="a7">
    <w:name w:val="footer"/>
    <w:basedOn w:val="a"/>
    <w:link w:val="a8"/>
    <w:uiPriority w:val="99"/>
    <w:unhideWhenUsed/>
    <w:rsid w:val="00395AE9"/>
    <w:pPr>
      <w:tabs>
        <w:tab w:val="center" w:pos="4252"/>
        <w:tab w:val="right" w:pos="8504"/>
      </w:tabs>
      <w:snapToGrid w:val="0"/>
    </w:pPr>
  </w:style>
  <w:style w:type="character" w:customStyle="1" w:styleId="a8">
    <w:name w:val="フッター (文字)"/>
    <w:basedOn w:val="a0"/>
    <w:link w:val="a7"/>
    <w:uiPriority w:val="99"/>
    <w:rsid w:val="00395AE9"/>
    <w:rPr>
      <w:rFonts w:ascii="Times New Roman" w:eastAsia="Times New Roman" w:hAnsi="Times New Roman" w:cs="Times New Roman"/>
    </w:rPr>
  </w:style>
  <w:style w:type="paragraph" w:styleId="a9">
    <w:name w:val="Revision"/>
    <w:hidden/>
    <w:uiPriority w:val="99"/>
    <w:semiHidden/>
    <w:rsid w:val="00454F57"/>
    <w:pPr>
      <w:widowControl/>
      <w:autoSpaceDE/>
      <w:autoSpaceDN/>
    </w:pPr>
    <w:rPr>
      <w:rFonts w:ascii="Times New Roman" w:eastAsia="Times New Roman" w:hAnsi="Times New Roman" w:cs="Times New Roman"/>
    </w:rPr>
  </w:style>
  <w:style w:type="character" w:styleId="aa">
    <w:name w:val="Hyperlink"/>
    <w:basedOn w:val="a0"/>
    <w:uiPriority w:val="99"/>
    <w:unhideWhenUsed/>
    <w:rsid w:val="00B25F8A"/>
    <w:rPr>
      <w:color w:val="0000FF" w:themeColor="hyperlink"/>
      <w:u w:val="single"/>
    </w:rPr>
  </w:style>
  <w:style w:type="character" w:styleId="ab">
    <w:name w:val="Unresolved Mention"/>
    <w:basedOn w:val="a0"/>
    <w:uiPriority w:val="99"/>
    <w:semiHidden/>
    <w:unhideWhenUsed/>
    <w:rsid w:val="00B25F8A"/>
    <w:rPr>
      <w:color w:val="605E5C"/>
      <w:shd w:val="clear" w:color="auto" w:fill="E1DFDD"/>
    </w:rPr>
  </w:style>
  <w:style w:type="table" w:customStyle="1" w:styleId="TableNormal1">
    <w:name w:val="Table Normal1"/>
    <w:uiPriority w:val="2"/>
    <w:semiHidden/>
    <w:unhideWhenUsed/>
    <w:qFormat/>
    <w:rsid w:val="00A9028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13" TargetMode="External"/><Relationship Id="rId18" Type="http://schemas.openxmlformats.org/officeDocument/2006/relationships/hyperlink" Target="https://www.oist.jp/prp/chapter/3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groups.oist.jp/rs/industrial-safety-and-health" TargetMode="External"/><Relationship Id="rId17" Type="http://schemas.openxmlformats.org/officeDocument/2006/relationships/hyperlink" Target="https://groups.oist.jp/hr-div/regulations-guidelines" TargetMode="Externa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0" Type="http://schemas.openxmlformats.org/officeDocument/2006/relationships/hyperlink" Target="https://www.oist.jp/prp/chapter/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prp/chapter/13" TargetMode="External"/><Relationship Id="rId5" Type="http://schemas.openxmlformats.org/officeDocument/2006/relationships/styles" Target="styles.xml"/><Relationship Id="rId15" Type="http://schemas.openxmlformats.org/officeDocument/2006/relationships/hyperlink" Target="https://groups.oist.jp/hr-div/regulations-guidelines" TargetMode="External"/><Relationship Id="rId23" Type="http://schemas.openxmlformats.org/officeDocument/2006/relationships/theme" Target="theme/theme1.xml"/><Relationship Id="rId10" Type="http://schemas.openxmlformats.org/officeDocument/2006/relationships/hyperlink" Target="https://www.oist.jp/policy-library/13" TargetMode="External"/><Relationship Id="rId19" Type="http://schemas.openxmlformats.org/officeDocument/2006/relationships/hyperlink" Target="https://www.oist.jp/prp/chapter/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2024-12-05T00:39:01+00:00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8542B4B9-F905-4E36-A077-4758C34EE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A3BD6-1D4E-4E77-87EF-443E86676EF2}">
  <ds:schemaRefs>
    <ds:schemaRef ds:uri="http://schemas.microsoft.com/sharepoint/v3/contenttype/forms"/>
  </ds:schemaRefs>
</ds:datastoreItem>
</file>

<file path=customXml/itemProps3.xml><?xml version="1.0" encoding="utf-8"?>
<ds:datastoreItem xmlns:ds="http://schemas.openxmlformats.org/officeDocument/2006/customXml" ds:itemID="{DE5A522F-F6C2-4A1D-BB16-37715EF2AD46}">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3</cp:revision>
  <dcterms:created xsi:type="dcterms:W3CDTF">2024-12-25T07:23:00Z</dcterms:created>
  <dcterms:modified xsi:type="dcterms:W3CDTF">2024-12-25T07:24:00Z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6e047079c3fc33d7c46198a5ac3b95ffe6dbc72fe885b7d55d3b8b72a2fc2b20</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