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414BF" w14:textId="77777777" w:rsidR="00130B2C" w:rsidRPr="00130B2C" w:rsidRDefault="00130B2C" w:rsidP="00130B2C">
      <w:pPr>
        <w:autoSpaceDE/>
        <w:autoSpaceDN/>
        <w:spacing w:line="276" w:lineRule="auto"/>
        <w:jc w:val="right"/>
        <w:rPr>
          <w:rFonts w:ascii="Cambria" w:hAnsi="Cambria"/>
          <w:b/>
          <w:bCs/>
          <w:kern w:val="16"/>
          <w:sz w:val="24"/>
          <w:lang w:eastAsia="ja-JP"/>
        </w:rPr>
      </w:pPr>
      <w:r w:rsidRPr="00130B2C">
        <w:rPr>
          <w:rFonts w:ascii="Cambria" w:hAnsi="Cambria"/>
          <w:b/>
          <w:bCs/>
          <w:kern w:val="16"/>
          <w:sz w:val="24"/>
          <w:lang w:eastAsia="ja-JP"/>
        </w:rPr>
        <w:t>沖縄科学技術大学院大学</w:t>
      </w:r>
    </w:p>
    <w:p w14:paraId="2429EFF8" w14:textId="77E7B8A9" w:rsidR="00130B2C" w:rsidRPr="00130B2C" w:rsidRDefault="00130B2C" w:rsidP="00130B2C">
      <w:pPr>
        <w:autoSpaceDE/>
        <w:autoSpaceDN/>
        <w:spacing w:line="276" w:lineRule="auto"/>
        <w:jc w:val="right"/>
        <w:rPr>
          <w:rFonts w:ascii="Cambria" w:hAnsi="Cambria"/>
          <w:b/>
          <w:bCs/>
          <w:kern w:val="16"/>
          <w:sz w:val="24"/>
          <w:lang w:eastAsia="ja-JP"/>
        </w:rPr>
      </w:pPr>
      <w:r w:rsidRPr="00130B2C">
        <w:rPr>
          <w:rFonts w:ascii="Cambria" w:hAnsi="Cambria"/>
          <w:b/>
          <w:bCs/>
          <w:kern w:val="16"/>
          <w:sz w:val="24"/>
          <w:lang w:eastAsia="ja-JP"/>
        </w:rPr>
        <w:t>基本方針・ルール・手続き</w:t>
      </w:r>
    </w:p>
    <w:p w14:paraId="66B8F824" w14:textId="77777777" w:rsidR="000A2C71" w:rsidRPr="00130B2C" w:rsidRDefault="000A2C71" w:rsidP="00130B2C">
      <w:pPr>
        <w:autoSpaceDE/>
        <w:autoSpaceDN/>
        <w:spacing w:line="276" w:lineRule="auto"/>
        <w:jc w:val="both"/>
        <w:rPr>
          <w:rFonts w:ascii="Cambria" w:hAnsi="Cambria"/>
          <w:kern w:val="16"/>
          <w:sz w:val="24"/>
          <w:lang w:eastAsia="ja-JP"/>
        </w:rPr>
      </w:pPr>
    </w:p>
    <w:p w14:paraId="6587F955" w14:textId="77777777" w:rsidR="000A2C71" w:rsidRPr="00130B2C" w:rsidRDefault="00080CE2" w:rsidP="00130B2C">
      <w:pPr>
        <w:autoSpaceDE/>
        <w:autoSpaceDN/>
        <w:spacing w:line="276" w:lineRule="auto"/>
        <w:jc w:val="both"/>
        <w:rPr>
          <w:rFonts w:ascii="Cambria" w:hAnsi="Cambria"/>
          <w:kern w:val="16"/>
          <w:sz w:val="24"/>
          <w:lang w:eastAsia="ja-JP"/>
        </w:rPr>
      </w:pPr>
      <w:r w:rsidRPr="00130B2C">
        <w:rPr>
          <w:rFonts w:ascii="Cambria" w:hAnsi="Cambria"/>
          <w:kern w:val="16"/>
          <w:sz w:val="24"/>
          <w:lang w:eastAsia="ja-JP"/>
        </w:rPr>
        <w:t>理事長・学長決定</w:t>
      </w:r>
    </w:p>
    <w:p w14:paraId="2A60FEAB" w14:textId="77777777" w:rsidR="000A2C71" w:rsidRPr="00130B2C" w:rsidRDefault="000A2C71" w:rsidP="00130B2C">
      <w:pPr>
        <w:autoSpaceDE/>
        <w:autoSpaceDN/>
        <w:spacing w:line="276" w:lineRule="auto"/>
        <w:jc w:val="both"/>
        <w:rPr>
          <w:rFonts w:ascii="Cambria" w:hAnsi="Cambria"/>
          <w:kern w:val="16"/>
          <w:sz w:val="24"/>
          <w:lang w:eastAsia="ja-JP"/>
        </w:rPr>
      </w:pPr>
    </w:p>
    <w:p w14:paraId="6616B4A5" w14:textId="2B7E7E8C" w:rsidR="000A2C71" w:rsidRPr="00130B2C" w:rsidRDefault="00080CE2" w:rsidP="00130B2C">
      <w:pPr>
        <w:autoSpaceDE/>
        <w:autoSpaceDN/>
        <w:spacing w:line="276" w:lineRule="auto"/>
        <w:jc w:val="center"/>
        <w:rPr>
          <w:rFonts w:ascii="Cambria" w:hAnsi="Cambria"/>
          <w:b/>
          <w:bCs/>
          <w:kern w:val="16"/>
          <w:sz w:val="28"/>
          <w:szCs w:val="28"/>
          <w:lang w:eastAsia="ja-JP"/>
        </w:rPr>
      </w:pPr>
      <w:r w:rsidRPr="00130B2C">
        <w:rPr>
          <w:rFonts w:ascii="Cambria" w:hAnsi="Cambria"/>
          <w:b/>
          <w:bCs/>
          <w:kern w:val="16"/>
          <w:sz w:val="28"/>
          <w:szCs w:val="28"/>
          <w:lang w:eastAsia="ja-JP"/>
        </w:rPr>
        <w:t>第</w:t>
      </w:r>
      <w:r w:rsidRPr="00130B2C">
        <w:rPr>
          <w:rFonts w:ascii="Cambria" w:hAnsi="Cambria"/>
          <w:b/>
          <w:bCs/>
          <w:kern w:val="16"/>
          <w:sz w:val="28"/>
          <w:szCs w:val="28"/>
          <w:lang w:eastAsia="ja-JP"/>
        </w:rPr>
        <w:t>35</w:t>
      </w:r>
      <w:r w:rsidRPr="00130B2C">
        <w:rPr>
          <w:rFonts w:ascii="Cambria" w:hAnsi="Cambria"/>
          <w:b/>
          <w:bCs/>
          <w:kern w:val="16"/>
          <w:sz w:val="28"/>
          <w:szCs w:val="28"/>
          <w:lang w:eastAsia="ja-JP"/>
        </w:rPr>
        <w:t>章</w:t>
      </w:r>
      <w:r w:rsidR="00130B2C" w:rsidRPr="00130B2C">
        <w:rPr>
          <w:rFonts w:ascii="Cambria" w:hAnsi="Cambria" w:hint="eastAsia"/>
          <w:b/>
          <w:bCs/>
          <w:kern w:val="16"/>
          <w:sz w:val="28"/>
          <w:szCs w:val="28"/>
          <w:lang w:eastAsia="ja-JP"/>
        </w:rPr>
        <w:t>：</w:t>
      </w:r>
      <w:r w:rsidRPr="00130B2C">
        <w:rPr>
          <w:rFonts w:ascii="Cambria" w:hAnsi="Cambria"/>
          <w:b/>
          <w:bCs/>
          <w:kern w:val="16"/>
          <w:sz w:val="28"/>
          <w:szCs w:val="28"/>
          <w:lang w:eastAsia="ja-JP"/>
        </w:rPr>
        <w:t>ベネフィット</w:t>
      </w:r>
    </w:p>
    <w:p w14:paraId="101D0592" w14:textId="77777777" w:rsidR="000A2C71" w:rsidRPr="00130B2C" w:rsidRDefault="000A2C71" w:rsidP="00130B2C">
      <w:pPr>
        <w:autoSpaceDE/>
        <w:autoSpaceDN/>
        <w:spacing w:line="276" w:lineRule="auto"/>
        <w:jc w:val="both"/>
        <w:rPr>
          <w:rFonts w:ascii="Cambria" w:hAnsi="Cambria"/>
          <w:kern w:val="16"/>
          <w:sz w:val="24"/>
          <w:lang w:eastAsia="ja-JP"/>
        </w:rPr>
      </w:pPr>
    </w:p>
    <w:p w14:paraId="446B6D88" w14:textId="682D8206" w:rsidR="000A2C71" w:rsidRPr="00130B2C" w:rsidRDefault="00080CE2" w:rsidP="00130B2C">
      <w:pPr>
        <w:autoSpaceDE/>
        <w:autoSpaceDN/>
        <w:spacing w:line="276" w:lineRule="auto"/>
        <w:jc w:val="both"/>
        <w:rPr>
          <w:rFonts w:ascii="Cambria" w:hAnsi="Cambria"/>
          <w:b/>
          <w:bCs/>
          <w:kern w:val="16"/>
          <w:sz w:val="24"/>
          <w:lang w:eastAsia="ja-JP"/>
        </w:rPr>
      </w:pPr>
      <w:r w:rsidRPr="00130B2C">
        <w:rPr>
          <w:rFonts w:ascii="Cambria" w:hAnsi="Cambria"/>
          <w:b/>
          <w:bCs/>
          <w:kern w:val="16"/>
          <w:sz w:val="24"/>
          <w:lang w:eastAsia="ja-JP"/>
        </w:rPr>
        <w:t>35.1</w:t>
      </w:r>
      <w:r w:rsidR="00130B2C" w:rsidRPr="00130B2C">
        <w:rPr>
          <w:rFonts w:ascii="Cambria" w:hAnsi="Cambria"/>
          <w:b/>
          <w:bCs/>
          <w:kern w:val="16"/>
          <w:sz w:val="24"/>
          <w:lang w:eastAsia="ja-JP"/>
        </w:rPr>
        <w:tab/>
      </w:r>
      <w:r w:rsidRPr="00130B2C">
        <w:rPr>
          <w:rFonts w:ascii="Cambria" w:hAnsi="Cambria"/>
          <w:b/>
          <w:bCs/>
          <w:kern w:val="16"/>
          <w:sz w:val="24"/>
          <w:lang w:eastAsia="ja-JP"/>
        </w:rPr>
        <w:t>基本方針</w:t>
      </w:r>
    </w:p>
    <w:p w14:paraId="6855DCC9" w14:textId="77777777" w:rsidR="000A2C71" w:rsidRPr="00130B2C" w:rsidRDefault="00080CE2" w:rsidP="00130B2C">
      <w:pPr>
        <w:autoSpaceDE/>
        <w:autoSpaceDN/>
        <w:spacing w:line="276" w:lineRule="auto"/>
        <w:jc w:val="both"/>
        <w:rPr>
          <w:rFonts w:ascii="Cambria" w:hAnsi="Cambria"/>
          <w:kern w:val="16"/>
          <w:sz w:val="24"/>
          <w:lang w:eastAsia="ja-JP"/>
        </w:rPr>
      </w:pPr>
      <w:r w:rsidRPr="00130B2C">
        <w:rPr>
          <w:rFonts w:ascii="Cambria" w:hAnsi="Cambria"/>
          <w:kern w:val="16"/>
          <w:sz w:val="24"/>
          <w:lang w:eastAsia="ja-JP"/>
        </w:rPr>
        <w:t>沖縄科学技術大学院大学は、職員のカテゴリー、勤続年数、その他の基準に応じて、対象となる職員及びその扶養家族に対し、ベネフィットを提供します。</w:t>
      </w:r>
    </w:p>
    <w:p w14:paraId="4103F7D1" w14:textId="780E5BCF" w:rsidR="000A2C71" w:rsidRPr="00130B2C" w:rsidRDefault="00080CE2" w:rsidP="00130B2C">
      <w:pPr>
        <w:autoSpaceDE/>
        <w:autoSpaceDN/>
        <w:spacing w:line="276" w:lineRule="auto"/>
        <w:jc w:val="both"/>
        <w:rPr>
          <w:rFonts w:ascii="Cambria" w:hAnsi="Cambria"/>
          <w:kern w:val="16"/>
          <w:sz w:val="24"/>
          <w:lang w:eastAsia="ja-JP"/>
        </w:rPr>
      </w:pPr>
      <w:r w:rsidRPr="00130B2C">
        <w:rPr>
          <w:rFonts w:ascii="Cambria" w:hAnsi="Cambria"/>
          <w:kern w:val="16"/>
          <w:sz w:val="24"/>
          <w:lang w:eastAsia="ja-JP"/>
        </w:rPr>
        <w:t>また大学から直接提供されるベネフィットに加えて、常勤職員と所定労働時間数が基準を超える非常勤職員は、私学共済制度の対象となり、関連法令に基づき、健康保険、年金、その他のベネフィットを受けることができます。こうしたベネフィットに関する情報は、副学長（人事担当）から提供されます。</w:t>
      </w:r>
    </w:p>
    <w:p w14:paraId="5046DCE0" w14:textId="77777777" w:rsidR="000A2C71" w:rsidRPr="00130B2C" w:rsidRDefault="000A2C71" w:rsidP="00130B2C">
      <w:pPr>
        <w:autoSpaceDE/>
        <w:autoSpaceDN/>
        <w:spacing w:line="276" w:lineRule="auto"/>
        <w:jc w:val="both"/>
        <w:rPr>
          <w:rFonts w:ascii="Cambria" w:hAnsi="Cambria"/>
          <w:kern w:val="16"/>
          <w:sz w:val="24"/>
          <w:lang w:eastAsia="ja-JP"/>
        </w:rPr>
      </w:pPr>
    </w:p>
    <w:p w14:paraId="49944FF2" w14:textId="35382CB5" w:rsidR="000A2C71" w:rsidRPr="00130B2C" w:rsidRDefault="00130B2C" w:rsidP="00130B2C">
      <w:pPr>
        <w:autoSpaceDE/>
        <w:autoSpaceDN/>
        <w:spacing w:line="276" w:lineRule="auto"/>
        <w:jc w:val="both"/>
        <w:rPr>
          <w:rFonts w:ascii="Cambria" w:hAnsi="Cambria"/>
          <w:b/>
          <w:bCs/>
          <w:kern w:val="16"/>
          <w:sz w:val="24"/>
        </w:rPr>
      </w:pPr>
      <w:r w:rsidRPr="00130B2C">
        <w:rPr>
          <w:rFonts w:ascii="Cambria" w:hAnsi="Cambria" w:hint="eastAsia"/>
          <w:b/>
          <w:bCs/>
          <w:kern w:val="16"/>
          <w:sz w:val="24"/>
          <w:lang w:eastAsia="ja-JP"/>
        </w:rPr>
        <w:t>35.2</w:t>
      </w:r>
      <w:r w:rsidRPr="00130B2C">
        <w:rPr>
          <w:rFonts w:ascii="Cambria" w:hAnsi="Cambria"/>
          <w:b/>
          <w:bCs/>
          <w:kern w:val="16"/>
          <w:sz w:val="24"/>
          <w:lang w:eastAsia="ja-JP"/>
        </w:rPr>
        <w:tab/>
      </w:r>
      <w:r w:rsidR="00080CE2" w:rsidRPr="00130B2C">
        <w:rPr>
          <w:rFonts w:ascii="Cambria" w:hAnsi="Cambria"/>
          <w:b/>
          <w:bCs/>
          <w:kern w:val="16"/>
          <w:sz w:val="24"/>
        </w:rPr>
        <w:t>ルール</w:t>
      </w:r>
    </w:p>
    <w:p w14:paraId="7C0B82A9" w14:textId="5AAEA783" w:rsidR="000A2C71" w:rsidRPr="00130B2C" w:rsidRDefault="00130B2C" w:rsidP="00130B2C">
      <w:pPr>
        <w:tabs>
          <w:tab w:val="left" w:pos="1100"/>
        </w:tabs>
        <w:autoSpaceDE/>
        <w:autoSpaceDN/>
        <w:spacing w:line="276" w:lineRule="auto"/>
        <w:ind w:leftChars="100" w:left="220"/>
        <w:jc w:val="both"/>
        <w:rPr>
          <w:rFonts w:ascii="Cambria" w:hAnsi="Cambria"/>
          <w:b/>
          <w:bCs/>
          <w:kern w:val="16"/>
          <w:sz w:val="24"/>
        </w:rPr>
      </w:pPr>
      <w:r w:rsidRPr="00130B2C">
        <w:rPr>
          <w:rFonts w:ascii="Cambria" w:hAnsi="Cambria" w:hint="eastAsia"/>
          <w:b/>
          <w:bCs/>
          <w:kern w:val="16"/>
          <w:sz w:val="24"/>
          <w:lang w:eastAsia="ja-JP"/>
        </w:rPr>
        <w:t>35.2.1</w:t>
      </w:r>
      <w:r w:rsidRPr="00130B2C">
        <w:rPr>
          <w:rFonts w:ascii="Cambria" w:hAnsi="Cambria"/>
          <w:b/>
          <w:bCs/>
          <w:kern w:val="16"/>
          <w:sz w:val="24"/>
          <w:lang w:eastAsia="ja-JP"/>
        </w:rPr>
        <w:tab/>
      </w:r>
      <w:r w:rsidR="00080CE2" w:rsidRPr="00130B2C">
        <w:rPr>
          <w:rFonts w:ascii="Cambria" w:hAnsi="Cambria"/>
          <w:b/>
          <w:bCs/>
          <w:kern w:val="16"/>
          <w:sz w:val="24"/>
        </w:rPr>
        <w:t>退職手当</w:t>
      </w:r>
    </w:p>
    <w:p w14:paraId="60A08401" w14:textId="6EF1984A" w:rsidR="000A2C71" w:rsidRPr="00130B2C" w:rsidRDefault="00080CE2" w:rsidP="00130B2C">
      <w:pPr>
        <w:autoSpaceDE/>
        <w:autoSpaceDN/>
        <w:spacing w:line="276" w:lineRule="auto"/>
        <w:ind w:leftChars="100" w:left="220"/>
        <w:jc w:val="both"/>
        <w:rPr>
          <w:rFonts w:ascii="Cambria" w:hAnsi="Cambria"/>
          <w:kern w:val="16"/>
          <w:sz w:val="24"/>
        </w:rPr>
      </w:pPr>
      <w:r w:rsidRPr="00130B2C">
        <w:rPr>
          <w:rFonts w:ascii="Cambria" w:hAnsi="Cambria"/>
          <w:kern w:val="16"/>
          <w:sz w:val="24"/>
        </w:rPr>
        <w:t>職員退職手当制度（</w:t>
      </w:r>
      <w:r w:rsidRPr="00130B2C">
        <w:rPr>
          <w:rFonts w:ascii="Cambria" w:hAnsi="Cambria"/>
          <w:kern w:val="16"/>
          <w:sz w:val="24"/>
        </w:rPr>
        <w:t>Employee Retirement Allowance Plan</w:t>
      </w:r>
      <w:r w:rsidR="00130B2C" w:rsidRPr="00130B2C">
        <w:rPr>
          <w:rFonts w:ascii="Cambria" w:hAnsi="Cambria" w:hint="eastAsia"/>
          <w:kern w:val="16"/>
          <w:sz w:val="24"/>
        </w:rPr>
        <w:t>：</w:t>
      </w:r>
      <w:r w:rsidRPr="00130B2C">
        <w:rPr>
          <w:rFonts w:ascii="Cambria" w:hAnsi="Cambria"/>
          <w:kern w:val="16"/>
          <w:sz w:val="24"/>
        </w:rPr>
        <w:t>ERAP</w:t>
      </w:r>
      <w:r w:rsidR="00130B2C" w:rsidRPr="00130B2C">
        <w:rPr>
          <w:rFonts w:ascii="Cambria" w:hAnsi="Cambria" w:hint="eastAsia"/>
          <w:kern w:val="16"/>
          <w:sz w:val="24"/>
        </w:rPr>
        <w:t>）</w:t>
      </w:r>
      <w:r w:rsidRPr="00130B2C">
        <w:rPr>
          <w:rFonts w:ascii="Cambria" w:hAnsi="Cambria"/>
          <w:kern w:val="16"/>
          <w:sz w:val="24"/>
        </w:rPr>
        <w:t>は、対象職員に、本学における職員としての勤続年数に応じて、退職手当（一括給付）を支給する制度です。</w:t>
      </w:r>
    </w:p>
    <w:p w14:paraId="08F508E3" w14:textId="56FFE0C7" w:rsidR="000A2C71" w:rsidRPr="00130B2C" w:rsidRDefault="00080CE2" w:rsidP="00130B2C">
      <w:pPr>
        <w:autoSpaceDE/>
        <w:autoSpaceDN/>
        <w:spacing w:line="276" w:lineRule="auto"/>
        <w:ind w:leftChars="100" w:left="220"/>
        <w:jc w:val="both"/>
        <w:rPr>
          <w:rFonts w:ascii="Cambria" w:hAnsi="Cambria"/>
          <w:kern w:val="16"/>
          <w:sz w:val="24"/>
          <w:lang w:eastAsia="ja-JP"/>
        </w:rPr>
      </w:pPr>
      <w:r w:rsidRPr="00130B2C">
        <w:rPr>
          <w:rFonts w:ascii="Cambria" w:hAnsi="Cambria"/>
          <w:kern w:val="16"/>
          <w:sz w:val="24"/>
          <w:lang w:eastAsia="ja-JP"/>
        </w:rPr>
        <w:t>旧独立行政法人沖縄科学技術研究基盤整備機構から学校法人沖縄科学技術大学院大学学園（学園）への円滑な移行のため、</w:t>
      </w:r>
      <w:r w:rsidRPr="00130B2C">
        <w:rPr>
          <w:rFonts w:ascii="Cambria" w:hAnsi="Cambria"/>
          <w:kern w:val="16"/>
          <w:sz w:val="24"/>
          <w:lang w:eastAsia="ja-JP"/>
        </w:rPr>
        <w:t>ERAP</w:t>
      </w:r>
      <w:r w:rsidRPr="00130B2C">
        <w:rPr>
          <w:rFonts w:ascii="Cambria" w:hAnsi="Cambria"/>
          <w:kern w:val="16"/>
          <w:sz w:val="24"/>
          <w:lang w:eastAsia="ja-JP"/>
        </w:rPr>
        <w:t>の対象者は、当面、移行の前日に定年制職員（雇用契約に任期の定めのない職員）であった者のみとなります。新制度を導入するまでの間、</w:t>
      </w:r>
      <w:r w:rsidRPr="00130B2C">
        <w:rPr>
          <w:rFonts w:ascii="Cambria" w:hAnsi="Cambria"/>
          <w:kern w:val="16"/>
          <w:sz w:val="24"/>
          <w:lang w:eastAsia="ja-JP"/>
        </w:rPr>
        <w:t>ERAP</w:t>
      </w:r>
      <w:r w:rsidRPr="00130B2C">
        <w:rPr>
          <w:rFonts w:ascii="Cambria" w:hAnsi="Cambria"/>
          <w:kern w:val="16"/>
          <w:sz w:val="24"/>
          <w:lang w:eastAsia="ja-JP"/>
        </w:rPr>
        <w:t>は、学園への移行前と基本的に同様の規定による</w:t>
      </w:r>
      <w:hyperlink r:id="rId10" w:history="1">
        <w:r w:rsidRPr="002B2780">
          <w:rPr>
            <w:rStyle w:val="af"/>
            <w:rFonts w:ascii="Cambria" w:hAnsi="Cambria"/>
            <w:kern w:val="16"/>
            <w:sz w:val="24"/>
            <w:lang w:eastAsia="ja-JP"/>
          </w:rPr>
          <w:t>職員退職金支給規程</w:t>
        </w:r>
      </w:hyperlink>
      <w:r w:rsidRPr="00130B2C">
        <w:rPr>
          <w:rFonts w:ascii="Cambria" w:hAnsi="Cambria"/>
          <w:kern w:val="16"/>
          <w:sz w:val="24"/>
          <w:lang w:eastAsia="ja-JP"/>
        </w:rPr>
        <w:t>に基づき運用されます。</w:t>
      </w:r>
    </w:p>
    <w:p w14:paraId="3B629CDE" w14:textId="77777777" w:rsidR="000A2C71" w:rsidRPr="00130B2C" w:rsidRDefault="000A2C71" w:rsidP="00130B2C">
      <w:pPr>
        <w:autoSpaceDE/>
        <w:autoSpaceDN/>
        <w:spacing w:line="276" w:lineRule="auto"/>
        <w:jc w:val="both"/>
        <w:rPr>
          <w:rFonts w:ascii="Cambria" w:hAnsi="Cambria"/>
          <w:kern w:val="16"/>
          <w:sz w:val="24"/>
          <w:lang w:eastAsia="ja-JP"/>
        </w:rPr>
      </w:pPr>
    </w:p>
    <w:p w14:paraId="5128D786" w14:textId="17FA0A48" w:rsidR="000A2C71" w:rsidRPr="00130B2C" w:rsidRDefault="00130B2C" w:rsidP="00130B2C">
      <w:pPr>
        <w:tabs>
          <w:tab w:val="left" w:pos="1100"/>
        </w:tabs>
        <w:autoSpaceDE/>
        <w:autoSpaceDN/>
        <w:spacing w:line="276" w:lineRule="auto"/>
        <w:ind w:leftChars="100" w:left="220"/>
        <w:jc w:val="both"/>
        <w:rPr>
          <w:rFonts w:ascii="Cambria" w:hAnsi="Cambria"/>
          <w:b/>
          <w:bCs/>
          <w:kern w:val="16"/>
          <w:sz w:val="24"/>
        </w:rPr>
      </w:pPr>
      <w:r w:rsidRPr="00130B2C">
        <w:rPr>
          <w:rFonts w:ascii="Cambria" w:hAnsi="Cambria" w:hint="eastAsia"/>
          <w:b/>
          <w:bCs/>
          <w:kern w:val="16"/>
          <w:sz w:val="24"/>
          <w:lang w:eastAsia="ja-JP"/>
        </w:rPr>
        <w:t>35.2.2</w:t>
      </w:r>
      <w:r w:rsidRPr="00130B2C">
        <w:rPr>
          <w:rFonts w:ascii="Cambria" w:hAnsi="Cambria"/>
          <w:b/>
          <w:bCs/>
          <w:kern w:val="16"/>
          <w:sz w:val="24"/>
          <w:lang w:eastAsia="ja-JP"/>
        </w:rPr>
        <w:tab/>
      </w:r>
      <w:r w:rsidR="00080CE2" w:rsidRPr="00130B2C">
        <w:rPr>
          <w:rFonts w:ascii="Cambria" w:hAnsi="Cambria"/>
          <w:b/>
          <w:bCs/>
          <w:kern w:val="16"/>
          <w:sz w:val="24"/>
        </w:rPr>
        <w:t>役員退職手当</w:t>
      </w:r>
    </w:p>
    <w:p w14:paraId="26E11895" w14:textId="5B2F08D4" w:rsidR="000A2C71" w:rsidRPr="00130B2C" w:rsidRDefault="00080CE2" w:rsidP="00130B2C">
      <w:pPr>
        <w:autoSpaceDE/>
        <w:autoSpaceDN/>
        <w:spacing w:line="276" w:lineRule="auto"/>
        <w:ind w:leftChars="100" w:left="220"/>
        <w:jc w:val="both"/>
        <w:rPr>
          <w:rFonts w:ascii="Cambria" w:hAnsi="Cambria"/>
          <w:kern w:val="16"/>
          <w:sz w:val="24"/>
        </w:rPr>
      </w:pPr>
      <w:r w:rsidRPr="00130B2C">
        <w:rPr>
          <w:rFonts w:ascii="Cambria" w:hAnsi="Cambria"/>
          <w:kern w:val="16"/>
          <w:sz w:val="24"/>
        </w:rPr>
        <w:t>役員退職手当制度（</w:t>
      </w:r>
      <w:r w:rsidRPr="00130B2C">
        <w:rPr>
          <w:rFonts w:ascii="Cambria" w:hAnsi="Cambria"/>
          <w:kern w:val="16"/>
          <w:sz w:val="24"/>
        </w:rPr>
        <w:t>Officer Retirement Allowance Plan</w:t>
      </w:r>
      <w:r w:rsidR="00130B2C" w:rsidRPr="00130B2C">
        <w:rPr>
          <w:rFonts w:ascii="Cambria" w:hAnsi="Cambria" w:hint="eastAsia"/>
          <w:kern w:val="16"/>
          <w:sz w:val="24"/>
        </w:rPr>
        <w:t>：</w:t>
      </w:r>
      <w:r w:rsidRPr="00130B2C">
        <w:rPr>
          <w:rFonts w:ascii="Cambria" w:hAnsi="Cambria"/>
          <w:kern w:val="16"/>
          <w:sz w:val="24"/>
        </w:rPr>
        <w:t>ORAP</w:t>
      </w:r>
      <w:r w:rsidR="00130B2C" w:rsidRPr="00130B2C">
        <w:rPr>
          <w:rFonts w:ascii="Cambria" w:hAnsi="Cambria" w:hint="eastAsia"/>
          <w:kern w:val="16"/>
          <w:sz w:val="24"/>
        </w:rPr>
        <w:t>）</w:t>
      </w:r>
      <w:r w:rsidRPr="00130B2C">
        <w:rPr>
          <w:rFonts w:ascii="Cambria" w:hAnsi="Cambria"/>
          <w:kern w:val="16"/>
          <w:sz w:val="24"/>
        </w:rPr>
        <w:t>は、常勤役員に対し、本学における役員としての勤続年数に応じて、退職手当（一括給付）を支給する制度です。</w:t>
      </w:r>
    </w:p>
    <w:p w14:paraId="2478CAFF" w14:textId="77777777" w:rsidR="000A2C71" w:rsidRPr="00130B2C" w:rsidRDefault="000A2C71" w:rsidP="00130B2C">
      <w:pPr>
        <w:autoSpaceDE/>
        <w:autoSpaceDN/>
        <w:spacing w:line="276" w:lineRule="auto"/>
        <w:jc w:val="both"/>
        <w:rPr>
          <w:rFonts w:ascii="Cambria" w:hAnsi="Cambria"/>
          <w:kern w:val="16"/>
          <w:sz w:val="24"/>
        </w:rPr>
      </w:pPr>
    </w:p>
    <w:p w14:paraId="07B9488C" w14:textId="77777777" w:rsidR="00130B2C" w:rsidRDefault="00130B2C" w:rsidP="00130B2C">
      <w:pPr>
        <w:tabs>
          <w:tab w:val="left" w:pos="1540"/>
        </w:tabs>
        <w:autoSpaceDE/>
        <w:autoSpaceDN/>
        <w:spacing w:line="276" w:lineRule="auto"/>
        <w:ind w:leftChars="150" w:left="330"/>
        <w:jc w:val="both"/>
        <w:rPr>
          <w:rFonts w:ascii="Cambria" w:hAnsi="Cambria"/>
          <w:kern w:val="16"/>
          <w:sz w:val="24"/>
          <w:lang w:eastAsia="ja-JP"/>
        </w:rPr>
      </w:pPr>
      <w:r>
        <w:rPr>
          <w:rFonts w:ascii="Cambria" w:hAnsi="Cambria" w:hint="eastAsia"/>
          <w:kern w:val="16"/>
          <w:sz w:val="24"/>
          <w:lang w:eastAsia="ja-JP"/>
        </w:rPr>
        <w:t>35.2.2.1</w:t>
      </w:r>
      <w:r>
        <w:rPr>
          <w:rFonts w:ascii="Cambria" w:hAnsi="Cambria"/>
          <w:kern w:val="16"/>
          <w:sz w:val="24"/>
          <w:lang w:eastAsia="ja-JP"/>
        </w:rPr>
        <w:tab/>
      </w:r>
      <w:r w:rsidR="00080CE2" w:rsidRPr="00130B2C">
        <w:rPr>
          <w:rFonts w:ascii="Cambria" w:hAnsi="Cambria"/>
          <w:kern w:val="16"/>
          <w:sz w:val="24"/>
          <w:lang w:eastAsia="ja-JP"/>
        </w:rPr>
        <w:t>算定：</w:t>
      </w:r>
      <w:r w:rsidR="00080CE2" w:rsidRPr="00130B2C">
        <w:rPr>
          <w:rFonts w:ascii="Cambria" w:hAnsi="Cambria"/>
          <w:kern w:val="16"/>
          <w:sz w:val="24"/>
          <w:lang w:eastAsia="ja-JP"/>
        </w:rPr>
        <w:t>ORAP</w:t>
      </w:r>
      <w:r w:rsidR="00080CE2" w:rsidRPr="00130B2C">
        <w:rPr>
          <w:rFonts w:ascii="Cambria" w:hAnsi="Cambria"/>
          <w:kern w:val="16"/>
          <w:sz w:val="24"/>
          <w:lang w:eastAsia="ja-JP"/>
        </w:rPr>
        <w:t>による退職手当の額は、次の算定式によって算定されます。</w:t>
      </w:r>
    </w:p>
    <w:p w14:paraId="138C4BF5" w14:textId="22A175B1" w:rsidR="000A2C71" w:rsidRPr="00130B2C" w:rsidRDefault="00080CE2" w:rsidP="00130B2C">
      <w:pPr>
        <w:autoSpaceDE/>
        <w:autoSpaceDN/>
        <w:spacing w:line="276" w:lineRule="auto"/>
        <w:ind w:leftChars="150" w:left="330"/>
        <w:jc w:val="both"/>
        <w:rPr>
          <w:rFonts w:ascii="Cambria" w:hAnsi="Cambria"/>
          <w:kern w:val="16"/>
          <w:sz w:val="24"/>
          <w:lang w:eastAsia="ja-JP"/>
        </w:rPr>
      </w:pPr>
      <w:r w:rsidRPr="00130B2C">
        <w:rPr>
          <w:rFonts w:ascii="Cambria" w:hAnsi="Cambria"/>
          <w:kern w:val="16"/>
          <w:sz w:val="24"/>
          <w:lang w:eastAsia="ja-JP"/>
        </w:rPr>
        <w:t>退任日における月額基本給</w:t>
      </w:r>
      <w:r w:rsidR="00130B2C" w:rsidRPr="00130B2C">
        <w:rPr>
          <w:rFonts w:ascii="Cambria" w:hAnsi="Cambria" w:hint="eastAsia"/>
          <w:kern w:val="16"/>
          <w:sz w:val="24"/>
          <w:lang w:eastAsia="ja-JP"/>
        </w:rPr>
        <w:t>×</w:t>
      </w:r>
      <w:r w:rsidRPr="00130B2C">
        <w:rPr>
          <w:rFonts w:ascii="Cambria" w:hAnsi="Cambria"/>
          <w:kern w:val="16"/>
          <w:sz w:val="24"/>
          <w:lang w:eastAsia="ja-JP"/>
        </w:rPr>
        <w:t>在職月数</w:t>
      </w:r>
      <w:r w:rsidR="00130B2C" w:rsidRPr="00130B2C">
        <w:rPr>
          <w:rFonts w:ascii="Cambria" w:hAnsi="Cambria" w:hint="eastAsia"/>
          <w:kern w:val="16"/>
          <w:sz w:val="24"/>
          <w:lang w:eastAsia="ja-JP"/>
        </w:rPr>
        <w:t>×</w:t>
      </w:r>
      <w:r w:rsidRPr="00130B2C">
        <w:rPr>
          <w:rFonts w:ascii="Cambria" w:hAnsi="Cambria"/>
          <w:kern w:val="16"/>
          <w:sz w:val="24"/>
          <w:lang w:eastAsia="ja-JP"/>
        </w:rPr>
        <w:t>0.125</w:t>
      </w:r>
      <w:r w:rsidR="00130B2C" w:rsidRPr="00130B2C">
        <w:rPr>
          <w:rFonts w:ascii="Cambria" w:hAnsi="Cambria" w:hint="eastAsia"/>
          <w:kern w:val="16"/>
          <w:sz w:val="24"/>
          <w:lang w:eastAsia="ja-JP"/>
        </w:rPr>
        <w:t>×</w:t>
      </w:r>
      <w:r w:rsidRPr="00130B2C">
        <w:rPr>
          <w:rFonts w:ascii="Cambria" w:hAnsi="Cambria"/>
          <w:kern w:val="16"/>
          <w:sz w:val="24"/>
          <w:lang w:eastAsia="ja-JP"/>
        </w:rPr>
        <w:t>100</w:t>
      </w:r>
      <w:r w:rsidRPr="00130B2C">
        <w:rPr>
          <w:rFonts w:ascii="Cambria" w:hAnsi="Cambria"/>
          <w:kern w:val="16"/>
          <w:sz w:val="24"/>
          <w:lang w:eastAsia="ja-JP"/>
        </w:rPr>
        <w:t>分の</w:t>
      </w:r>
      <w:r w:rsidRPr="00130B2C">
        <w:rPr>
          <w:rFonts w:ascii="Cambria" w:hAnsi="Cambria"/>
          <w:kern w:val="16"/>
          <w:sz w:val="24"/>
          <w:lang w:eastAsia="ja-JP"/>
        </w:rPr>
        <w:t>83.7</w:t>
      </w:r>
      <w:r w:rsidR="00130B2C" w:rsidRPr="00130B2C">
        <w:rPr>
          <w:rFonts w:ascii="Cambria" w:hAnsi="Cambria" w:hint="eastAsia"/>
          <w:kern w:val="16"/>
          <w:sz w:val="24"/>
          <w:lang w:eastAsia="ja-JP"/>
        </w:rPr>
        <w:t>×</w:t>
      </w:r>
      <w:r w:rsidRPr="00130B2C">
        <w:rPr>
          <w:rFonts w:ascii="Cambria" w:hAnsi="Cambria"/>
          <w:kern w:val="16"/>
          <w:sz w:val="24"/>
          <w:lang w:eastAsia="ja-JP"/>
        </w:rPr>
        <w:t>業績勘案率</w:t>
      </w:r>
    </w:p>
    <w:p w14:paraId="345FF954" w14:textId="77777777" w:rsidR="000A2C71" w:rsidRPr="00130B2C" w:rsidRDefault="000A2C71" w:rsidP="00130B2C">
      <w:pPr>
        <w:autoSpaceDE/>
        <w:autoSpaceDN/>
        <w:spacing w:line="276" w:lineRule="auto"/>
        <w:jc w:val="both"/>
        <w:rPr>
          <w:rFonts w:ascii="Cambria" w:hAnsi="Cambria"/>
          <w:kern w:val="16"/>
          <w:sz w:val="24"/>
          <w:lang w:eastAsia="ja-JP"/>
        </w:rPr>
      </w:pPr>
    </w:p>
    <w:p w14:paraId="5E7BF22D" w14:textId="77777777" w:rsidR="00130B2C" w:rsidRDefault="00130B2C" w:rsidP="00130B2C">
      <w:pPr>
        <w:tabs>
          <w:tab w:val="left" w:pos="1650"/>
        </w:tabs>
        <w:autoSpaceDE/>
        <w:autoSpaceDN/>
        <w:spacing w:line="276" w:lineRule="auto"/>
        <w:ind w:leftChars="200" w:left="440"/>
        <w:jc w:val="both"/>
        <w:rPr>
          <w:rFonts w:ascii="Cambria" w:hAnsi="Cambria"/>
          <w:kern w:val="16"/>
          <w:sz w:val="24"/>
          <w:lang w:eastAsia="ja-JP"/>
        </w:rPr>
      </w:pPr>
      <w:r>
        <w:rPr>
          <w:rFonts w:ascii="Cambria" w:hAnsi="Cambria" w:hint="eastAsia"/>
          <w:kern w:val="16"/>
          <w:sz w:val="24"/>
          <w:lang w:eastAsia="ja-JP"/>
        </w:rPr>
        <w:t>35.2.2.1.1</w:t>
      </w:r>
      <w:r>
        <w:rPr>
          <w:rFonts w:ascii="Cambria" w:hAnsi="Cambria"/>
          <w:kern w:val="16"/>
          <w:sz w:val="24"/>
          <w:lang w:eastAsia="ja-JP"/>
        </w:rPr>
        <w:tab/>
      </w:r>
      <w:r w:rsidR="00080CE2" w:rsidRPr="00130B2C">
        <w:rPr>
          <w:rFonts w:ascii="Cambria" w:hAnsi="Cambria"/>
          <w:kern w:val="16"/>
          <w:sz w:val="24"/>
          <w:lang w:eastAsia="ja-JP"/>
        </w:rPr>
        <w:t>在職月数は任命の日から計算します。</w:t>
      </w:r>
      <w:r w:rsidRPr="00130B2C">
        <w:rPr>
          <w:rFonts w:ascii="Cambria" w:hAnsi="Cambria"/>
          <w:kern w:val="16"/>
          <w:sz w:val="24"/>
          <w:lang w:eastAsia="ja-JP"/>
        </w:rPr>
        <w:t>1</w:t>
      </w:r>
      <w:r w:rsidR="00080CE2" w:rsidRPr="00130B2C">
        <w:rPr>
          <w:rFonts w:ascii="Cambria" w:hAnsi="Cambria"/>
          <w:kern w:val="16"/>
          <w:sz w:val="24"/>
          <w:lang w:eastAsia="ja-JP"/>
        </w:rPr>
        <w:t>月に満たない端数が生じたときは、</w:t>
      </w:r>
      <w:r w:rsidRPr="00130B2C">
        <w:rPr>
          <w:rFonts w:ascii="Cambria" w:hAnsi="Cambria"/>
          <w:kern w:val="16"/>
          <w:sz w:val="24"/>
          <w:lang w:eastAsia="ja-JP"/>
        </w:rPr>
        <w:t>1</w:t>
      </w:r>
      <w:r w:rsidR="00080CE2" w:rsidRPr="00130B2C">
        <w:rPr>
          <w:rFonts w:ascii="Cambria" w:hAnsi="Cambria"/>
          <w:kern w:val="16"/>
          <w:sz w:val="24"/>
          <w:lang w:eastAsia="ja-JP"/>
        </w:rPr>
        <w:t>月として計算します。</w:t>
      </w:r>
    </w:p>
    <w:p w14:paraId="1B919C86" w14:textId="77777777" w:rsidR="00130B2C" w:rsidRDefault="00130B2C" w:rsidP="00130B2C">
      <w:pPr>
        <w:autoSpaceDE/>
        <w:autoSpaceDN/>
        <w:spacing w:line="276" w:lineRule="auto"/>
        <w:jc w:val="both"/>
        <w:rPr>
          <w:rFonts w:ascii="Cambria" w:hAnsi="Cambria"/>
          <w:kern w:val="16"/>
          <w:sz w:val="24"/>
          <w:lang w:eastAsia="ja-JP"/>
        </w:rPr>
      </w:pPr>
    </w:p>
    <w:p w14:paraId="4CC7666F" w14:textId="48929D30" w:rsidR="000A2C71" w:rsidRPr="00130B2C" w:rsidRDefault="00130B2C" w:rsidP="00130B2C">
      <w:pPr>
        <w:tabs>
          <w:tab w:val="left" w:pos="1650"/>
        </w:tabs>
        <w:autoSpaceDE/>
        <w:autoSpaceDN/>
        <w:spacing w:line="276" w:lineRule="auto"/>
        <w:ind w:leftChars="200" w:left="440"/>
        <w:jc w:val="both"/>
        <w:rPr>
          <w:rFonts w:ascii="Cambria" w:hAnsi="Cambria"/>
          <w:kern w:val="16"/>
          <w:sz w:val="24"/>
          <w:lang w:eastAsia="ja-JP"/>
        </w:rPr>
      </w:pPr>
      <w:r>
        <w:rPr>
          <w:rFonts w:ascii="Cambria" w:hAnsi="Cambria" w:hint="eastAsia"/>
          <w:kern w:val="16"/>
          <w:sz w:val="24"/>
          <w:lang w:eastAsia="ja-JP"/>
        </w:rPr>
        <w:t>35.2.2.1.2</w:t>
      </w:r>
      <w:r>
        <w:rPr>
          <w:rFonts w:ascii="Cambria" w:hAnsi="Cambria"/>
          <w:kern w:val="16"/>
          <w:sz w:val="24"/>
          <w:lang w:eastAsia="ja-JP"/>
        </w:rPr>
        <w:tab/>
      </w:r>
      <w:r w:rsidR="00080CE2" w:rsidRPr="00130B2C">
        <w:rPr>
          <w:rFonts w:ascii="Cambria" w:hAnsi="Cambria"/>
          <w:kern w:val="16"/>
          <w:sz w:val="24"/>
          <w:lang w:eastAsia="ja-JP"/>
        </w:rPr>
        <w:t>業績勘案率は、理事会が指定した委員会によって、</w:t>
      </w:r>
      <w:r w:rsidR="00080CE2" w:rsidRPr="00130B2C">
        <w:rPr>
          <w:rFonts w:ascii="Cambria" w:hAnsi="Cambria"/>
          <w:kern w:val="16"/>
          <w:sz w:val="24"/>
          <w:lang w:eastAsia="ja-JP"/>
        </w:rPr>
        <w:t>0.0</w:t>
      </w:r>
      <w:r w:rsidR="00080CE2" w:rsidRPr="00130B2C">
        <w:rPr>
          <w:rFonts w:ascii="Cambria" w:hAnsi="Cambria"/>
          <w:kern w:val="16"/>
          <w:sz w:val="24"/>
          <w:lang w:eastAsia="ja-JP"/>
        </w:rPr>
        <w:t>から</w:t>
      </w:r>
      <w:r w:rsidR="00080CE2" w:rsidRPr="00130B2C">
        <w:rPr>
          <w:rFonts w:ascii="Cambria" w:hAnsi="Cambria"/>
          <w:kern w:val="16"/>
          <w:sz w:val="24"/>
          <w:lang w:eastAsia="ja-JP"/>
        </w:rPr>
        <w:t>2.0</w:t>
      </w:r>
      <w:r w:rsidR="00080CE2" w:rsidRPr="00130B2C">
        <w:rPr>
          <w:rFonts w:ascii="Cambria" w:hAnsi="Cambria"/>
          <w:kern w:val="16"/>
          <w:sz w:val="24"/>
          <w:lang w:eastAsia="ja-JP"/>
        </w:rPr>
        <w:t>の範囲内で決定されます。</w:t>
      </w:r>
    </w:p>
    <w:p w14:paraId="18B17E2D" w14:textId="77777777" w:rsidR="000A2C71" w:rsidRPr="00130B2C" w:rsidRDefault="000A2C71" w:rsidP="00130B2C">
      <w:pPr>
        <w:autoSpaceDE/>
        <w:autoSpaceDN/>
        <w:spacing w:line="276" w:lineRule="auto"/>
        <w:jc w:val="both"/>
        <w:rPr>
          <w:rFonts w:ascii="Cambria" w:hAnsi="Cambria"/>
          <w:kern w:val="16"/>
          <w:sz w:val="24"/>
          <w:lang w:eastAsia="ja-JP"/>
        </w:rPr>
      </w:pPr>
    </w:p>
    <w:p w14:paraId="13AEE3A7" w14:textId="11D456D7" w:rsidR="00130B2C" w:rsidRDefault="00130B2C" w:rsidP="00130B2C">
      <w:pPr>
        <w:autoSpaceDE/>
        <w:autoSpaceDN/>
        <w:spacing w:line="276" w:lineRule="auto"/>
        <w:ind w:leftChars="150" w:left="330"/>
        <w:jc w:val="both"/>
        <w:rPr>
          <w:rFonts w:ascii="Cambria" w:hAnsi="Cambria"/>
          <w:kern w:val="16"/>
          <w:sz w:val="24"/>
          <w:lang w:eastAsia="ja-JP"/>
        </w:rPr>
      </w:pPr>
      <w:r>
        <w:rPr>
          <w:rFonts w:ascii="Cambria" w:hAnsi="Cambria" w:hint="eastAsia"/>
          <w:kern w:val="16"/>
          <w:sz w:val="24"/>
          <w:lang w:eastAsia="ja-JP"/>
        </w:rPr>
        <w:t>35.2.2.2</w:t>
      </w:r>
      <w:r>
        <w:rPr>
          <w:rFonts w:ascii="Cambria" w:hAnsi="Cambria"/>
          <w:kern w:val="16"/>
          <w:sz w:val="24"/>
          <w:lang w:eastAsia="ja-JP"/>
        </w:rPr>
        <w:tab/>
      </w:r>
      <w:r w:rsidR="00080CE2" w:rsidRPr="00130B2C">
        <w:rPr>
          <w:rFonts w:ascii="Cambria" w:hAnsi="Cambria"/>
          <w:kern w:val="16"/>
          <w:sz w:val="24"/>
          <w:lang w:eastAsia="ja-JP"/>
        </w:rPr>
        <w:t>退職手当の支給：退職手当は、役員が退任し、又は解任された場合にはその役員に対して、また、死亡した場合には遺族に対して支払います。ただし、</w:t>
      </w:r>
      <w:hyperlink r:id="rId11" w:history="1">
        <w:r w:rsidR="00080CE2" w:rsidRPr="002B2780">
          <w:rPr>
            <w:rStyle w:val="af"/>
            <w:rFonts w:ascii="Cambria" w:hAnsi="Cambria"/>
            <w:kern w:val="16"/>
            <w:sz w:val="24"/>
            <w:lang w:eastAsia="ja-JP"/>
          </w:rPr>
          <w:t>学園寄附行為</w:t>
        </w:r>
      </w:hyperlink>
      <w:r w:rsidR="00080CE2" w:rsidRPr="00130B2C">
        <w:rPr>
          <w:rFonts w:ascii="Cambria" w:hAnsi="Cambria"/>
          <w:kern w:val="16"/>
          <w:sz w:val="24"/>
          <w:lang w:eastAsia="ja-JP"/>
        </w:rPr>
        <w:t>第</w:t>
      </w:r>
      <w:r w:rsidR="00080CE2" w:rsidRPr="00130B2C">
        <w:rPr>
          <w:rFonts w:ascii="Cambria" w:hAnsi="Cambria"/>
          <w:kern w:val="16"/>
          <w:sz w:val="24"/>
          <w:lang w:eastAsia="ja-JP"/>
        </w:rPr>
        <w:t>11</w:t>
      </w:r>
      <w:r w:rsidR="00080CE2" w:rsidRPr="00130B2C">
        <w:rPr>
          <w:rFonts w:ascii="Cambria" w:hAnsi="Cambria"/>
          <w:kern w:val="16"/>
          <w:sz w:val="24"/>
          <w:lang w:eastAsia="ja-JP"/>
        </w:rPr>
        <w:t>条第</w:t>
      </w:r>
      <w:r w:rsidRPr="00130B2C">
        <w:rPr>
          <w:rFonts w:ascii="Cambria" w:hAnsi="Cambria"/>
          <w:kern w:val="16"/>
          <w:sz w:val="24"/>
          <w:lang w:eastAsia="ja-JP"/>
        </w:rPr>
        <w:t>1</w:t>
      </w:r>
      <w:r w:rsidR="00080CE2" w:rsidRPr="00130B2C">
        <w:rPr>
          <w:rFonts w:ascii="Cambria" w:hAnsi="Cambria"/>
          <w:kern w:val="16"/>
          <w:sz w:val="24"/>
          <w:lang w:eastAsia="ja-JP"/>
        </w:rPr>
        <w:t>項に基づき解任された場合には支給されません。</w:t>
      </w:r>
    </w:p>
    <w:p w14:paraId="478EDB58" w14:textId="4B2B55DD" w:rsidR="000A2C71" w:rsidRPr="00130B2C" w:rsidRDefault="00080CE2" w:rsidP="00130B2C">
      <w:pPr>
        <w:autoSpaceDE/>
        <w:autoSpaceDN/>
        <w:spacing w:line="276" w:lineRule="auto"/>
        <w:ind w:leftChars="150" w:left="330"/>
        <w:jc w:val="both"/>
        <w:rPr>
          <w:rFonts w:ascii="Cambria" w:hAnsi="Cambria"/>
          <w:kern w:val="16"/>
          <w:sz w:val="24"/>
          <w:lang w:eastAsia="ja-JP"/>
        </w:rPr>
      </w:pPr>
      <w:r w:rsidRPr="00130B2C">
        <w:rPr>
          <w:rFonts w:ascii="Cambria" w:hAnsi="Cambria"/>
          <w:kern w:val="16"/>
          <w:sz w:val="24"/>
          <w:lang w:eastAsia="ja-JP"/>
        </w:rPr>
        <w:t>退職手当は、関連法令に基づき控除する金額を控除し、特別な事由のある場合を除き、</w:t>
      </w:r>
      <w:r w:rsidR="00EE6964" w:rsidRPr="00130B2C">
        <w:rPr>
          <w:rFonts w:ascii="Cambria" w:hAnsi="Cambria" w:hint="eastAsia"/>
          <w:kern w:val="16"/>
          <w:sz w:val="24"/>
          <w:lang w:eastAsia="ja-JP"/>
        </w:rPr>
        <w:t>業績勘案率の決定後</w:t>
      </w:r>
      <w:r w:rsidR="00B262D0">
        <w:rPr>
          <w:rFonts w:ascii="Cambria" w:hAnsi="Cambria" w:hint="eastAsia"/>
          <w:kern w:val="16"/>
          <w:sz w:val="24"/>
          <w:lang w:eastAsia="ja-JP"/>
        </w:rPr>
        <w:t>1</w:t>
      </w:r>
      <w:r w:rsidR="00EE6964" w:rsidRPr="00130B2C">
        <w:rPr>
          <w:rFonts w:ascii="Cambria" w:hAnsi="Cambria" w:hint="eastAsia"/>
          <w:kern w:val="16"/>
          <w:sz w:val="24"/>
          <w:lang w:eastAsia="ja-JP"/>
        </w:rPr>
        <w:t>か月</w:t>
      </w:r>
      <w:r w:rsidRPr="00130B2C">
        <w:rPr>
          <w:rFonts w:ascii="Cambria" w:hAnsi="Cambria"/>
          <w:kern w:val="16"/>
          <w:sz w:val="24"/>
          <w:lang w:eastAsia="ja-JP"/>
        </w:rPr>
        <w:t>以内に支給することとします。</w:t>
      </w:r>
    </w:p>
    <w:p w14:paraId="4E819E0D" w14:textId="77777777" w:rsidR="000A2C71" w:rsidRPr="00130B2C" w:rsidRDefault="000A2C71" w:rsidP="00130B2C">
      <w:pPr>
        <w:autoSpaceDE/>
        <w:autoSpaceDN/>
        <w:spacing w:line="276" w:lineRule="auto"/>
        <w:jc w:val="both"/>
        <w:rPr>
          <w:rFonts w:ascii="Cambria" w:hAnsi="Cambria"/>
          <w:kern w:val="16"/>
          <w:sz w:val="24"/>
          <w:lang w:eastAsia="ja-JP"/>
        </w:rPr>
      </w:pPr>
    </w:p>
    <w:p w14:paraId="5D9945D1" w14:textId="6F9F798E" w:rsidR="000A2C71" w:rsidRPr="00130B2C" w:rsidRDefault="00130B2C" w:rsidP="00130B2C">
      <w:pPr>
        <w:autoSpaceDE/>
        <w:autoSpaceDN/>
        <w:spacing w:line="276" w:lineRule="auto"/>
        <w:ind w:leftChars="150" w:left="330"/>
        <w:jc w:val="both"/>
        <w:rPr>
          <w:rFonts w:ascii="Cambria" w:hAnsi="Cambria"/>
          <w:kern w:val="16"/>
          <w:sz w:val="24"/>
          <w:lang w:eastAsia="ja-JP"/>
        </w:rPr>
      </w:pPr>
      <w:r>
        <w:rPr>
          <w:rFonts w:ascii="Cambria" w:hAnsi="Cambria" w:hint="eastAsia"/>
          <w:kern w:val="16"/>
          <w:sz w:val="24"/>
          <w:lang w:eastAsia="ja-JP"/>
        </w:rPr>
        <w:t>35.2.2.3</w:t>
      </w:r>
      <w:r>
        <w:rPr>
          <w:rFonts w:ascii="Cambria" w:hAnsi="Cambria"/>
          <w:kern w:val="16"/>
          <w:sz w:val="24"/>
          <w:lang w:eastAsia="ja-JP"/>
        </w:rPr>
        <w:tab/>
      </w:r>
      <w:r w:rsidR="00080CE2" w:rsidRPr="00130B2C">
        <w:rPr>
          <w:rFonts w:ascii="Cambria" w:hAnsi="Cambria"/>
          <w:kern w:val="16"/>
          <w:sz w:val="24"/>
          <w:lang w:eastAsia="ja-JP"/>
        </w:rPr>
        <w:t>実施：支給の手続き、例外的な扱い、その他</w:t>
      </w:r>
      <w:r w:rsidR="00080CE2" w:rsidRPr="00130B2C">
        <w:rPr>
          <w:rFonts w:ascii="Cambria" w:hAnsi="Cambria"/>
          <w:kern w:val="16"/>
          <w:sz w:val="24"/>
          <w:lang w:eastAsia="ja-JP"/>
        </w:rPr>
        <w:t>ORAP</w:t>
      </w:r>
      <w:r w:rsidR="00080CE2" w:rsidRPr="00130B2C">
        <w:rPr>
          <w:rFonts w:ascii="Cambria" w:hAnsi="Cambria"/>
          <w:kern w:val="16"/>
          <w:sz w:val="24"/>
          <w:lang w:eastAsia="ja-JP"/>
        </w:rPr>
        <w:t>の実施に必要な事項については、副学長（人事担当）の作成する</w:t>
      </w:r>
      <w:hyperlink r:id="rId12" w:anchor="article-22">
        <w:r w:rsidR="00080CE2" w:rsidRPr="00130B2C">
          <w:rPr>
            <w:rFonts w:ascii="Cambria" w:hAnsi="Cambria"/>
            <w:color w:val="0000FF"/>
            <w:kern w:val="16"/>
            <w:sz w:val="24"/>
            <w:u w:val="single" w:color="0000FF"/>
            <w:lang w:eastAsia="ja-JP"/>
          </w:rPr>
          <w:t>ガイドライン</w:t>
        </w:r>
      </w:hyperlink>
      <w:r w:rsidR="00080CE2" w:rsidRPr="00130B2C">
        <w:rPr>
          <w:rFonts w:ascii="Cambria" w:hAnsi="Cambria"/>
          <w:kern w:val="16"/>
          <w:sz w:val="24"/>
          <w:lang w:eastAsia="ja-JP"/>
        </w:rPr>
        <w:t>に定めるものとします。</w:t>
      </w:r>
    </w:p>
    <w:p w14:paraId="5C184EBF" w14:textId="77777777" w:rsidR="000A2C71" w:rsidRPr="00130B2C" w:rsidRDefault="000A2C71" w:rsidP="00130B2C">
      <w:pPr>
        <w:autoSpaceDE/>
        <w:autoSpaceDN/>
        <w:spacing w:line="276" w:lineRule="auto"/>
        <w:jc w:val="both"/>
        <w:rPr>
          <w:rFonts w:ascii="Cambria" w:hAnsi="Cambria"/>
          <w:kern w:val="16"/>
          <w:sz w:val="24"/>
          <w:lang w:eastAsia="ja-JP"/>
        </w:rPr>
      </w:pPr>
    </w:p>
    <w:p w14:paraId="15F83C87" w14:textId="45B14EE7" w:rsidR="000A2C71" w:rsidRPr="00130B2C" w:rsidRDefault="00130B2C" w:rsidP="00E87A0D">
      <w:pPr>
        <w:tabs>
          <w:tab w:val="left" w:pos="1760"/>
        </w:tabs>
        <w:autoSpaceDE/>
        <w:autoSpaceDN/>
        <w:spacing w:line="276" w:lineRule="auto"/>
        <w:ind w:leftChars="200" w:left="440"/>
        <w:jc w:val="both"/>
        <w:rPr>
          <w:rFonts w:ascii="Cambria" w:hAnsi="Cambria"/>
          <w:kern w:val="16"/>
          <w:sz w:val="24"/>
          <w:lang w:eastAsia="ja-JP"/>
        </w:rPr>
      </w:pPr>
      <w:r>
        <w:rPr>
          <w:rFonts w:ascii="Cambria" w:hAnsi="Cambria" w:hint="eastAsia"/>
          <w:kern w:val="16"/>
          <w:sz w:val="24"/>
          <w:lang w:eastAsia="ja-JP"/>
        </w:rPr>
        <w:t>35.2.2.3.1</w:t>
      </w:r>
      <w:r>
        <w:rPr>
          <w:rFonts w:ascii="Cambria" w:hAnsi="Cambria"/>
          <w:kern w:val="16"/>
          <w:sz w:val="24"/>
          <w:lang w:eastAsia="ja-JP"/>
        </w:rPr>
        <w:tab/>
      </w:r>
      <w:r w:rsidR="00080CE2" w:rsidRPr="00130B2C">
        <w:rPr>
          <w:rFonts w:ascii="Cambria" w:hAnsi="Cambria"/>
          <w:kern w:val="16"/>
          <w:sz w:val="24"/>
          <w:lang w:eastAsia="ja-JP"/>
        </w:rPr>
        <w:t>経過措置：</w:t>
      </w:r>
      <w:r w:rsidR="00080CE2" w:rsidRPr="00130B2C">
        <w:rPr>
          <w:rFonts w:ascii="Cambria" w:hAnsi="Cambria"/>
          <w:kern w:val="16"/>
          <w:sz w:val="24"/>
          <w:lang w:eastAsia="ja-JP"/>
        </w:rPr>
        <w:t>35.3.2.1</w:t>
      </w:r>
      <w:r w:rsidR="00080CE2" w:rsidRPr="00130B2C">
        <w:rPr>
          <w:rFonts w:ascii="Cambria" w:hAnsi="Cambria"/>
          <w:kern w:val="16"/>
          <w:sz w:val="24"/>
          <w:lang w:eastAsia="ja-JP"/>
        </w:rPr>
        <w:t>の規定の適用については、同規定中「</w:t>
      </w:r>
      <w:r w:rsidR="00E87A0D" w:rsidRPr="00130B2C">
        <w:rPr>
          <w:rFonts w:ascii="Cambria" w:hAnsi="Cambria"/>
          <w:kern w:val="16"/>
          <w:sz w:val="24"/>
          <w:lang w:eastAsia="ja-JP"/>
        </w:rPr>
        <w:t>100</w:t>
      </w:r>
      <w:r w:rsidR="00080CE2" w:rsidRPr="00130B2C">
        <w:rPr>
          <w:rFonts w:ascii="Cambria" w:hAnsi="Cambria"/>
          <w:kern w:val="16"/>
          <w:sz w:val="24"/>
          <w:lang w:eastAsia="ja-JP"/>
        </w:rPr>
        <w:t>分の</w:t>
      </w:r>
      <w:r w:rsidR="00E87A0D" w:rsidRPr="00130B2C">
        <w:rPr>
          <w:rFonts w:ascii="Cambria" w:hAnsi="Cambria"/>
          <w:kern w:val="16"/>
          <w:sz w:val="24"/>
          <w:lang w:eastAsia="ja-JP"/>
        </w:rPr>
        <w:t>83.7</w:t>
      </w:r>
      <w:r w:rsidR="00080CE2" w:rsidRPr="00130B2C">
        <w:rPr>
          <w:rFonts w:ascii="Cambria" w:hAnsi="Cambria"/>
          <w:kern w:val="16"/>
          <w:sz w:val="24"/>
          <w:lang w:eastAsia="ja-JP"/>
        </w:rPr>
        <w:t>」とあるのは、平成</w:t>
      </w:r>
      <w:r w:rsidR="00E87A0D" w:rsidRPr="00130B2C">
        <w:rPr>
          <w:rFonts w:ascii="Cambria" w:hAnsi="Cambria"/>
          <w:kern w:val="16"/>
          <w:sz w:val="24"/>
          <w:lang w:eastAsia="ja-JP"/>
        </w:rPr>
        <w:t>25</w:t>
      </w:r>
      <w:r w:rsidR="00080CE2" w:rsidRPr="00130B2C">
        <w:rPr>
          <w:rFonts w:ascii="Cambria" w:hAnsi="Cambria"/>
          <w:kern w:val="16"/>
          <w:sz w:val="24"/>
          <w:lang w:eastAsia="ja-JP"/>
        </w:rPr>
        <w:t>年</w:t>
      </w:r>
      <w:r w:rsidR="00E87A0D" w:rsidRPr="00130B2C">
        <w:rPr>
          <w:rFonts w:ascii="Cambria" w:hAnsi="Cambria"/>
          <w:kern w:val="16"/>
          <w:sz w:val="24"/>
          <w:lang w:eastAsia="ja-JP"/>
        </w:rPr>
        <w:t>4</w:t>
      </w:r>
      <w:r w:rsidR="00080CE2" w:rsidRPr="00130B2C">
        <w:rPr>
          <w:rFonts w:ascii="Cambria" w:hAnsi="Cambria"/>
          <w:kern w:val="16"/>
          <w:sz w:val="24"/>
          <w:lang w:eastAsia="ja-JP"/>
        </w:rPr>
        <w:t>月</w:t>
      </w:r>
      <w:r w:rsidR="00E87A0D" w:rsidRPr="00130B2C">
        <w:rPr>
          <w:rFonts w:ascii="Cambria" w:hAnsi="Cambria"/>
          <w:kern w:val="16"/>
          <w:sz w:val="24"/>
          <w:lang w:eastAsia="ja-JP"/>
        </w:rPr>
        <w:t>1</w:t>
      </w:r>
      <w:r w:rsidR="00080CE2" w:rsidRPr="00130B2C">
        <w:rPr>
          <w:rFonts w:ascii="Cambria" w:hAnsi="Cambria"/>
          <w:kern w:val="16"/>
          <w:sz w:val="24"/>
          <w:lang w:eastAsia="ja-JP"/>
        </w:rPr>
        <w:t>日から平成</w:t>
      </w:r>
      <w:r w:rsidR="00E87A0D" w:rsidRPr="00130B2C">
        <w:rPr>
          <w:rFonts w:ascii="Cambria" w:hAnsi="Cambria"/>
          <w:kern w:val="16"/>
          <w:sz w:val="24"/>
          <w:lang w:eastAsia="ja-JP"/>
        </w:rPr>
        <w:t>25</w:t>
      </w:r>
      <w:r w:rsidR="00080CE2" w:rsidRPr="00130B2C">
        <w:rPr>
          <w:rFonts w:ascii="Cambria" w:hAnsi="Cambria"/>
          <w:kern w:val="16"/>
          <w:sz w:val="24"/>
          <w:lang w:eastAsia="ja-JP"/>
        </w:rPr>
        <w:t>年</w:t>
      </w:r>
      <w:r w:rsidR="00E87A0D" w:rsidRPr="00130B2C">
        <w:rPr>
          <w:rFonts w:ascii="Cambria" w:hAnsi="Cambria"/>
          <w:kern w:val="16"/>
          <w:sz w:val="24"/>
          <w:lang w:eastAsia="ja-JP"/>
        </w:rPr>
        <w:t>9</w:t>
      </w:r>
      <w:r w:rsidR="00080CE2" w:rsidRPr="00130B2C">
        <w:rPr>
          <w:rFonts w:ascii="Cambria" w:hAnsi="Cambria"/>
          <w:kern w:val="16"/>
          <w:sz w:val="24"/>
          <w:lang w:eastAsia="ja-JP"/>
        </w:rPr>
        <w:t>月</w:t>
      </w:r>
      <w:r w:rsidR="00E87A0D" w:rsidRPr="00130B2C">
        <w:rPr>
          <w:rFonts w:ascii="Cambria" w:hAnsi="Cambria"/>
          <w:kern w:val="16"/>
          <w:sz w:val="24"/>
          <w:lang w:eastAsia="ja-JP"/>
        </w:rPr>
        <w:t>30</w:t>
      </w:r>
      <w:r w:rsidR="00080CE2" w:rsidRPr="00130B2C">
        <w:rPr>
          <w:rFonts w:ascii="Cambria" w:hAnsi="Cambria"/>
          <w:kern w:val="16"/>
          <w:sz w:val="24"/>
          <w:lang w:eastAsia="ja-JP"/>
        </w:rPr>
        <w:t>日までの間においては「</w:t>
      </w:r>
      <w:r w:rsidR="00E87A0D" w:rsidRPr="00130B2C">
        <w:rPr>
          <w:rFonts w:ascii="Cambria" w:hAnsi="Cambria"/>
          <w:kern w:val="16"/>
          <w:sz w:val="24"/>
          <w:lang w:eastAsia="ja-JP"/>
        </w:rPr>
        <w:t>100</w:t>
      </w:r>
      <w:r w:rsidR="00080CE2" w:rsidRPr="00130B2C">
        <w:rPr>
          <w:rFonts w:ascii="Cambria" w:hAnsi="Cambria"/>
          <w:kern w:val="16"/>
          <w:sz w:val="24"/>
          <w:lang w:eastAsia="ja-JP"/>
        </w:rPr>
        <w:t>分の</w:t>
      </w:r>
      <w:r w:rsidR="00E87A0D" w:rsidRPr="00130B2C">
        <w:rPr>
          <w:rFonts w:ascii="Cambria" w:hAnsi="Cambria"/>
          <w:kern w:val="16"/>
          <w:sz w:val="24"/>
          <w:lang w:eastAsia="ja-JP"/>
        </w:rPr>
        <w:t>98</w:t>
      </w:r>
      <w:r w:rsidR="00080CE2" w:rsidRPr="00130B2C">
        <w:rPr>
          <w:rFonts w:ascii="Cambria" w:hAnsi="Cambria"/>
          <w:kern w:val="16"/>
          <w:sz w:val="24"/>
          <w:lang w:eastAsia="ja-JP"/>
        </w:rPr>
        <w:t>」と、平成</w:t>
      </w:r>
      <w:r w:rsidR="00E87A0D" w:rsidRPr="00130B2C">
        <w:rPr>
          <w:rFonts w:ascii="Cambria" w:hAnsi="Cambria"/>
          <w:kern w:val="16"/>
          <w:sz w:val="24"/>
          <w:lang w:eastAsia="ja-JP"/>
        </w:rPr>
        <w:t>25</w:t>
      </w:r>
      <w:r w:rsidR="00080CE2" w:rsidRPr="00130B2C">
        <w:rPr>
          <w:rFonts w:ascii="Cambria" w:hAnsi="Cambria"/>
          <w:kern w:val="16"/>
          <w:sz w:val="24"/>
          <w:lang w:eastAsia="ja-JP"/>
        </w:rPr>
        <w:t>年</w:t>
      </w:r>
      <w:r w:rsidR="00E87A0D" w:rsidRPr="00130B2C">
        <w:rPr>
          <w:rFonts w:ascii="Cambria" w:hAnsi="Cambria"/>
          <w:kern w:val="16"/>
          <w:sz w:val="24"/>
          <w:lang w:eastAsia="ja-JP"/>
        </w:rPr>
        <w:t>10</w:t>
      </w:r>
      <w:r w:rsidR="00080CE2" w:rsidRPr="00130B2C">
        <w:rPr>
          <w:rFonts w:ascii="Cambria" w:hAnsi="Cambria"/>
          <w:kern w:val="16"/>
          <w:sz w:val="24"/>
          <w:lang w:eastAsia="ja-JP"/>
        </w:rPr>
        <w:t>月</w:t>
      </w:r>
      <w:r w:rsidR="00E87A0D" w:rsidRPr="00130B2C">
        <w:rPr>
          <w:rFonts w:ascii="Cambria" w:hAnsi="Cambria"/>
          <w:kern w:val="16"/>
          <w:sz w:val="24"/>
          <w:lang w:eastAsia="ja-JP"/>
        </w:rPr>
        <w:t>1</w:t>
      </w:r>
      <w:r w:rsidR="00080CE2" w:rsidRPr="00130B2C">
        <w:rPr>
          <w:rFonts w:ascii="Cambria" w:hAnsi="Cambria"/>
          <w:kern w:val="16"/>
          <w:sz w:val="24"/>
          <w:lang w:eastAsia="ja-JP"/>
        </w:rPr>
        <w:t>日から平成</w:t>
      </w:r>
      <w:r w:rsidR="00E87A0D" w:rsidRPr="00130B2C">
        <w:rPr>
          <w:rFonts w:ascii="Cambria" w:hAnsi="Cambria"/>
          <w:kern w:val="16"/>
          <w:sz w:val="24"/>
          <w:lang w:eastAsia="ja-JP"/>
        </w:rPr>
        <w:t>26</w:t>
      </w:r>
      <w:r w:rsidR="00080CE2" w:rsidRPr="00130B2C">
        <w:rPr>
          <w:rFonts w:ascii="Cambria" w:hAnsi="Cambria"/>
          <w:kern w:val="16"/>
          <w:sz w:val="24"/>
          <w:lang w:eastAsia="ja-JP"/>
        </w:rPr>
        <w:t>年</w:t>
      </w:r>
      <w:r w:rsidR="00E87A0D" w:rsidRPr="00130B2C">
        <w:rPr>
          <w:rFonts w:ascii="Cambria" w:hAnsi="Cambria"/>
          <w:kern w:val="16"/>
          <w:sz w:val="24"/>
          <w:lang w:eastAsia="ja-JP"/>
        </w:rPr>
        <w:t>6</w:t>
      </w:r>
      <w:r w:rsidR="00080CE2" w:rsidRPr="00130B2C">
        <w:rPr>
          <w:rFonts w:ascii="Cambria" w:hAnsi="Cambria"/>
          <w:kern w:val="16"/>
          <w:sz w:val="24"/>
          <w:lang w:eastAsia="ja-JP"/>
        </w:rPr>
        <w:t>月</w:t>
      </w:r>
      <w:r w:rsidR="00E87A0D" w:rsidRPr="00130B2C">
        <w:rPr>
          <w:rFonts w:ascii="Cambria" w:hAnsi="Cambria"/>
          <w:kern w:val="16"/>
          <w:sz w:val="24"/>
          <w:lang w:eastAsia="ja-JP"/>
        </w:rPr>
        <w:t>30</w:t>
      </w:r>
      <w:r w:rsidR="00080CE2" w:rsidRPr="00130B2C">
        <w:rPr>
          <w:rFonts w:ascii="Cambria" w:hAnsi="Cambria"/>
          <w:kern w:val="16"/>
          <w:sz w:val="24"/>
          <w:lang w:eastAsia="ja-JP"/>
        </w:rPr>
        <w:t>日までの間においては「</w:t>
      </w:r>
      <w:r w:rsidR="00E87A0D" w:rsidRPr="00130B2C">
        <w:rPr>
          <w:rFonts w:ascii="Cambria" w:hAnsi="Cambria"/>
          <w:kern w:val="16"/>
          <w:sz w:val="24"/>
          <w:lang w:eastAsia="ja-JP"/>
        </w:rPr>
        <w:t>100</w:t>
      </w:r>
      <w:r w:rsidR="00080CE2" w:rsidRPr="00130B2C">
        <w:rPr>
          <w:rFonts w:ascii="Cambria" w:hAnsi="Cambria"/>
          <w:kern w:val="16"/>
          <w:sz w:val="24"/>
          <w:lang w:eastAsia="ja-JP"/>
        </w:rPr>
        <w:t>分の</w:t>
      </w:r>
      <w:r w:rsidR="00E87A0D" w:rsidRPr="00130B2C">
        <w:rPr>
          <w:rFonts w:ascii="Cambria" w:hAnsi="Cambria"/>
          <w:kern w:val="16"/>
          <w:sz w:val="24"/>
          <w:lang w:eastAsia="ja-JP"/>
        </w:rPr>
        <w:t>92</w:t>
      </w:r>
      <w:r w:rsidR="00080CE2" w:rsidRPr="00130B2C">
        <w:rPr>
          <w:rFonts w:ascii="Cambria" w:hAnsi="Cambria"/>
          <w:kern w:val="16"/>
          <w:sz w:val="24"/>
          <w:lang w:eastAsia="ja-JP"/>
        </w:rPr>
        <w:t>」と、平成</w:t>
      </w:r>
      <w:r w:rsidR="00E87A0D" w:rsidRPr="00130B2C">
        <w:rPr>
          <w:rFonts w:ascii="Cambria" w:hAnsi="Cambria"/>
          <w:kern w:val="16"/>
          <w:sz w:val="24"/>
          <w:lang w:eastAsia="ja-JP"/>
        </w:rPr>
        <w:t>26</w:t>
      </w:r>
      <w:r w:rsidR="00080CE2" w:rsidRPr="00130B2C">
        <w:rPr>
          <w:rFonts w:ascii="Cambria" w:hAnsi="Cambria"/>
          <w:kern w:val="16"/>
          <w:sz w:val="24"/>
          <w:lang w:eastAsia="ja-JP"/>
        </w:rPr>
        <w:t>年</w:t>
      </w:r>
      <w:r w:rsidR="00E87A0D" w:rsidRPr="00130B2C">
        <w:rPr>
          <w:rFonts w:ascii="Cambria" w:hAnsi="Cambria"/>
          <w:kern w:val="16"/>
          <w:sz w:val="24"/>
          <w:lang w:eastAsia="ja-JP"/>
        </w:rPr>
        <w:t>7</w:t>
      </w:r>
      <w:r w:rsidR="00080CE2" w:rsidRPr="00130B2C">
        <w:rPr>
          <w:rFonts w:ascii="Cambria" w:hAnsi="Cambria"/>
          <w:kern w:val="16"/>
          <w:sz w:val="24"/>
          <w:lang w:eastAsia="ja-JP"/>
        </w:rPr>
        <w:t>月</w:t>
      </w:r>
      <w:r w:rsidR="00E87A0D" w:rsidRPr="00130B2C">
        <w:rPr>
          <w:rFonts w:ascii="Cambria" w:hAnsi="Cambria"/>
          <w:kern w:val="16"/>
          <w:sz w:val="24"/>
          <w:lang w:eastAsia="ja-JP"/>
        </w:rPr>
        <w:t>1</w:t>
      </w:r>
      <w:r w:rsidR="00080CE2" w:rsidRPr="00130B2C">
        <w:rPr>
          <w:rFonts w:ascii="Cambria" w:hAnsi="Cambria"/>
          <w:kern w:val="16"/>
          <w:sz w:val="24"/>
          <w:lang w:eastAsia="ja-JP"/>
        </w:rPr>
        <w:t>日から平成</w:t>
      </w:r>
      <w:r w:rsidR="00E87A0D" w:rsidRPr="00130B2C">
        <w:rPr>
          <w:rFonts w:ascii="Cambria" w:hAnsi="Cambria"/>
          <w:kern w:val="16"/>
          <w:sz w:val="24"/>
          <w:lang w:eastAsia="ja-JP"/>
        </w:rPr>
        <w:t>29</w:t>
      </w:r>
      <w:r w:rsidR="00080CE2" w:rsidRPr="00130B2C">
        <w:rPr>
          <w:rFonts w:ascii="Cambria" w:hAnsi="Cambria"/>
          <w:kern w:val="16"/>
          <w:sz w:val="24"/>
          <w:lang w:eastAsia="ja-JP"/>
        </w:rPr>
        <w:t>年</w:t>
      </w:r>
      <w:r w:rsidR="00E87A0D" w:rsidRPr="00130B2C">
        <w:rPr>
          <w:rFonts w:ascii="Cambria" w:hAnsi="Cambria"/>
          <w:kern w:val="16"/>
          <w:sz w:val="24"/>
          <w:lang w:eastAsia="ja-JP"/>
        </w:rPr>
        <w:t>12</w:t>
      </w:r>
      <w:r w:rsidR="00080CE2" w:rsidRPr="00130B2C">
        <w:rPr>
          <w:rFonts w:ascii="Cambria" w:hAnsi="Cambria"/>
          <w:kern w:val="16"/>
          <w:sz w:val="24"/>
          <w:lang w:eastAsia="ja-JP"/>
        </w:rPr>
        <w:t>月</w:t>
      </w:r>
      <w:r w:rsidR="00E87A0D" w:rsidRPr="00130B2C">
        <w:rPr>
          <w:rFonts w:ascii="Cambria" w:hAnsi="Cambria"/>
          <w:kern w:val="16"/>
          <w:sz w:val="24"/>
          <w:lang w:eastAsia="ja-JP"/>
        </w:rPr>
        <w:t>31</w:t>
      </w:r>
      <w:r w:rsidR="00080CE2" w:rsidRPr="00130B2C">
        <w:rPr>
          <w:rFonts w:ascii="Cambria" w:hAnsi="Cambria"/>
          <w:kern w:val="16"/>
          <w:sz w:val="24"/>
          <w:lang w:eastAsia="ja-JP"/>
        </w:rPr>
        <w:t>日までの間においては「</w:t>
      </w:r>
      <w:r w:rsidR="00E87A0D" w:rsidRPr="00130B2C">
        <w:rPr>
          <w:rFonts w:ascii="Cambria" w:hAnsi="Cambria"/>
          <w:kern w:val="16"/>
          <w:sz w:val="24"/>
          <w:lang w:eastAsia="ja-JP"/>
        </w:rPr>
        <w:t>100</w:t>
      </w:r>
      <w:r w:rsidR="00080CE2" w:rsidRPr="00130B2C">
        <w:rPr>
          <w:rFonts w:ascii="Cambria" w:hAnsi="Cambria"/>
          <w:kern w:val="16"/>
          <w:sz w:val="24"/>
          <w:lang w:eastAsia="ja-JP"/>
        </w:rPr>
        <w:t>分の</w:t>
      </w:r>
      <w:r w:rsidR="00E87A0D" w:rsidRPr="00130B2C">
        <w:rPr>
          <w:rFonts w:ascii="Cambria" w:hAnsi="Cambria"/>
          <w:kern w:val="16"/>
          <w:sz w:val="24"/>
          <w:lang w:eastAsia="ja-JP"/>
        </w:rPr>
        <w:t>87</w:t>
      </w:r>
      <w:r w:rsidR="00080CE2" w:rsidRPr="00130B2C">
        <w:rPr>
          <w:rFonts w:ascii="Cambria" w:hAnsi="Cambria"/>
          <w:kern w:val="16"/>
          <w:sz w:val="24"/>
          <w:lang w:eastAsia="ja-JP"/>
        </w:rPr>
        <w:t>」とします。</w:t>
      </w:r>
    </w:p>
    <w:p w14:paraId="6F36BC17" w14:textId="77777777" w:rsidR="000A2C71" w:rsidRPr="00130B2C" w:rsidRDefault="000A2C71" w:rsidP="00130B2C">
      <w:pPr>
        <w:autoSpaceDE/>
        <w:autoSpaceDN/>
        <w:spacing w:line="276" w:lineRule="auto"/>
        <w:jc w:val="both"/>
        <w:rPr>
          <w:rFonts w:ascii="Cambria" w:hAnsi="Cambria"/>
          <w:kern w:val="16"/>
          <w:sz w:val="24"/>
          <w:lang w:eastAsia="ja-JP"/>
        </w:rPr>
      </w:pPr>
    </w:p>
    <w:p w14:paraId="21DAAF46" w14:textId="4E999E6A" w:rsidR="000A2C71" w:rsidRPr="00E87A0D" w:rsidRDefault="00E87A0D" w:rsidP="00E87A0D">
      <w:pPr>
        <w:tabs>
          <w:tab w:val="left" w:pos="1100"/>
        </w:tabs>
        <w:autoSpaceDE/>
        <w:autoSpaceDN/>
        <w:spacing w:line="276" w:lineRule="auto"/>
        <w:ind w:leftChars="100" w:left="220"/>
        <w:jc w:val="both"/>
        <w:rPr>
          <w:rFonts w:ascii="Cambria" w:hAnsi="Cambria"/>
          <w:b/>
          <w:bCs/>
          <w:kern w:val="16"/>
          <w:sz w:val="24"/>
          <w:lang w:eastAsia="ja-JP"/>
        </w:rPr>
      </w:pPr>
      <w:r w:rsidRPr="00E87A0D">
        <w:rPr>
          <w:rFonts w:ascii="Cambria" w:hAnsi="Cambria" w:hint="eastAsia"/>
          <w:b/>
          <w:bCs/>
          <w:kern w:val="16"/>
          <w:sz w:val="24"/>
          <w:lang w:eastAsia="ja-JP"/>
        </w:rPr>
        <w:t>35.2.3</w:t>
      </w:r>
      <w:r w:rsidRPr="00E87A0D">
        <w:rPr>
          <w:rFonts w:ascii="Cambria" w:hAnsi="Cambria"/>
          <w:b/>
          <w:bCs/>
          <w:kern w:val="16"/>
          <w:sz w:val="24"/>
          <w:lang w:eastAsia="ja-JP"/>
        </w:rPr>
        <w:tab/>
      </w:r>
      <w:r w:rsidR="00080CE2" w:rsidRPr="00E87A0D">
        <w:rPr>
          <w:rFonts w:ascii="Cambria" w:hAnsi="Cambria"/>
          <w:b/>
          <w:bCs/>
          <w:kern w:val="16"/>
          <w:sz w:val="24"/>
          <w:lang w:eastAsia="ja-JP"/>
        </w:rPr>
        <w:t>大学ハウジング制度</w:t>
      </w:r>
    </w:p>
    <w:p w14:paraId="5D82E014" w14:textId="2660BEB4" w:rsidR="000A2C71" w:rsidRPr="00130B2C" w:rsidRDefault="00080CE2" w:rsidP="00E87A0D">
      <w:pPr>
        <w:autoSpaceDE/>
        <w:autoSpaceDN/>
        <w:spacing w:line="276" w:lineRule="auto"/>
        <w:ind w:leftChars="100" w:left="220"/>
        <w:jc w:val="both"/>
        <w:rPr>
          <w:rFonts w:ascii="Cambria" w:hAnsi="Cambria"/>
          <w:kern w:val="16"/>
          <w:sz w:val="24"/>
          <w:lang w:eastAsia="ja-JP"/>
        </w:rPr>
      </w:pPr>
      <w:r w:rsidRPr="00130B2C">
        <w:rPr>
          <w:rFonts w:ascii="Cambria" w:hAnsi="Cambria"/>
          <w:kern w:val="16"/>
          <w:sz w:val="24"/>
          <w:lang w:eastAsia="ja-JP"/>
        </w:rPr>
        <w:t>住宅の管理は施設管理ディビジョンとし運用に関する基準は</w:t>
      </w:r>
      <w:hyperlink r:id="rId13">
        <w:r w:rsidRPr="00130B2C">
          <w:rPr>
            <w:rFonts w:ascii="Cambria" w:hAnsi="Cambria"/>
            <w:color w:val="0000FF"/>
            <w:kern w:val="16"/>
            <w:sz w:val="24"/>
            <w:u w:val="single" w:color="0000FF"/>
            <w:lang w:eastAsia="ja-JP"/>
          </w:rPr>
          <w:t>学外借上住宅</w:t>
        </w:r>
      </w:hyperlink>
      <w:hyperlink r:id="rId14">
        <w:r w:rsidRPr="00130B2C">
          <w:rPr>
            <w:rFonts w:ascii="Cambria" w:hAnsi="Cambria"/>
            <w:color w:val="0000FF"/>
            <w:kern w:val="16"/>
            <w:sz w:val="24"/>
            <w:u w:val="single" w:color="0000FF"/>
            <w:lang w:eastAsia="ja-JP"/>
          </w:rPr>
          <w:t>規程</w:t>
        </w:r>
      </w:hyperlink>
      <w:r w:rsidRPr="00130B2C">
        <w:rPr>
          <w:rFonts w:ascii="Cambria" w:hAnsi="Cambria"/>
          <w:kern w:val="16"/>
          <w:sz w:val="24"/>
          <w:lang w:eastAsia="ja-JP"/>
        </w:rPr>
        <w:t>に定めます。</w:t>
      </w:r>
    </w:p>
    <w:p w14:paraId="00DB3C55" w14:textId="77777777" w:rsidR="000A2C71" w:rsidRPr="00130B2C" w:rsidRDefault="000A2C71" w:rsidP="00130B2C">
      <w:pPr>
        <w:autoSpaceDE/>
        <w:autoSpaceDN/>
        <w:spacing w:line="276" w:lineRule="auto"/>
        <w:jc w:val="both"/>
        <w:rPr>
          <w:rFonts w:ascii="Cambria" w:hAnsi="Cambria"/>
          <w:kern w:val="16"/>
          <w:sz w:val="24"/>
          <w:lang w:eastAsia="ja-JP"/>
        </w:rPr>
      </w:pPr>
    </w:p>
    <w:p w14:paraId="75A62CEB" w14:textId="7464309A" w:rsidR="000A2C71" w:rsidRPr="00E87A0D" w:rsidRDefault="00E87A0D" w:rsidP="00E87A0D">
      <w:pPr>
        <w:tabs>
          <w:tab w:val="left" w:pos="1100"/>
        </w:tabs>
        <w:autoSpaceDE/>
        <w:autoSpaceDN/>
        <w:spacing w:line="276" w:lineRule="auto"/>
        <w:ind w:leftChars="100" w:left="220"/>
        <w:jc w:val="both"/>
        <w:rPr>
          <w:rFonts w:ascii="Cambria" w:hAnsi="Cambria"/>
          <w:b/>
          <w:bCs/>
          <w:kern w:val="16"/>
          <w:sz w:val="24"/>
          <w:lang w:eastAsia="ja-JP"/>
        </w:rPr>
      </w:pPr>
      <w:r w:rsidRPr="00E87A0D">
        <w:rPr>
          <w:rFonts w:ascii="Cambria" w:hAnsi="Cambria" w:hint="eastAsia"/>
          <w:b/>
          <w:bCs/>
          <w:kern w:val="16"/>
          <w:sz w:val="24"/>
          <w:lang w:eastAsia="ja-JP"/>
        </w:rPr>
        <w:t>35.2.4</w:t>
      </w:r>
      <w:r w:rsidRPr="00E87A0D">
        <w:rPr>
          <w:rFonts w:ascii="Cambria" w:hAnsi="Cambria"/>
          <w:b/>
          <w:bCs/>
          <w:kern w:val="16"/>
          <w:sz w:val="24"/>
          <w:lang w:eastAsia="ja-JP"/>
        </w:rPr>
        <w:tab/>
      </w:r>
      <w:r w:rsidR="00080CE2" w:rsidRPr="00E87A0D">
        <w:rPr>
          <w:rFonts w:ascii="Cambria" w:hAnsi="Cambria"/>
          <w:b/>
          <w:bCs/>
          <w:kern w:val="16"/>
          <w:sz w:val="24"/>
          <w:lang w:eastAsia="ja-JP"/>
        </w:rPr>
        <w:t>特別なアシスタンス</w:t>
      </w:r>
    </w:p>
    <w:p w14:paraId="03161B60" w14:textId="77777777" w:rsidR="000A2C71" w:rsidRPr="00130B2C" w:rsidRDefault="00080CE2" w:rsidP="00E87A0D">
      <w:pPr>
        <w:autoSpaceDE/>
        <w:autoSpaceDN/>
        <w:spacing w:line="276" w:lineRule="auto"/>
        <w:ind w:leftChars="100" w:left="220"/>
        <w:jc w:val="both"/>
        <w:rPr>
          <w:rFonts w:ascii="Cambria" w:hAnsi="Cambria"/>
          <w:kern w:val="16"/>
          <w:sz w:val="24"/>
          <w:lang w:eastAsia="ja-JP"/>
        </w:rPr>
      </w:pPr>
      <w:r w:rsidRPr="00130B2C">
        <w:rPr>
          <w:rFonts w:ascii="Cambria" w:hAnsi="Cambria"/>
          <w:kern w:val="16"/>
          <w:sz w:val="24"/>
          <w:lang w:eastAsia="ja-JP"/>
        </w:rPr>
        <w:t>本学は、最優秀の人材を獲得・維持し、本学のミッションを達成するために特に必要と認める場合には、特別なアシスタンスを提供することができます。</w:t>
      </w:r>
    </w:p>
    <w:p w14:paraId="7EFFD74A" w14:textId="77777777" w:rsidR="00130B2C" w:rsidRPr="00130B2C" w:rsidRDefault="00130B2C" w:rsidP="00130B2C">
      <w:pPr>
        <w:autoSpaceDE/>
        <w:autoSpaceDN/>
        <w:spacing w:line="276" w:lineRule="auto"/>
        <w:jc w:val="both"/>
        <w:rPr>
          <w:rFonts w:ascii="Cambria" w:hAnsi="Cambria"/>
          <w:kern w:val="16"/>
          <w:sz w:val="24"/>
          <w:lang w:eastAsia="ja-JP"/>
        </w:rPr>
      </w:pPr>
    </w:p>
    <w:p w14:paraId="5EE6A3B1" w14:textId="028E18A0" w:rsidR="000A2C71" w:rsidRPr="00130B2C" w:rsidRDefault="00E87A0D" w:rsidP="00E87A0D">
      <w:pPr>
        <w:autoSpaceDE/>
        <w:autoSpaceDN/>
        <w:spacing w:line="276" w:lineRule="auto"/>
        <w:ind w:leftChars="150" w:left="330"/>
        <w:jc w:val="both"/>
        <w:rPr>
          <w:rFonts w:ascii="Cambria" w:hAnsi="Cambria"/>
          <w:kern w:val="16"/>
          <w:sz w:val="24"/>
          <w:lang w:eastAsia="ja-JP"/>
        </w:rPr>
      </w:pPr>
      <w:r>
        <w:rPr>
          <w:rFonts w:ascii="Cambria" w:hAnsi="Cambria" w:hint="eastAsia"/>
          <w:kern w:val="16"/>
          <w:sz w:val="24"/>
          <w:lang w:eastAsia="ja-JP"/>
        </w:rPr>
        <w:t>35.2.4.1</w:t>
      </w:r>
      <w:r>
        <w:rPr>
          <w:rFonts w:ascii="Cambria" w:hAnsi="Cambria"/>
          <w:kern w:val="16"/>
          <w:sz w:val="24"/>
          <w:lang w:eastAsia="ja-JP"/>
        </w:rPr>
        <w:tab/>
      </w:r>
      <w:r w:rsidR="00080CE2" w:rsidRPr="00130B2C">
        <w:rPr>
          <w:rFonts w:ascii="Cambria" w:hAnsi="Cambria"/>
          <w:kern w:val="16"/>
          <w:sz w:val="24"/>
          <w:lang w:eastAsia="ja-JP"/>
        </w:rPr>
        <w:t>対象者：常勤役員及び理事長・学長が認めた者が対象となります。</w:t>
      </w:r>
    </w:p>
    <w:p w14:paraId="5122AE23" w14:textId="77777777" w:rsidR="000A2C71" w:rsidRPr="00130B2C" w:rsidRDefault="000A2C71" w:rsidP="00130B2C">
      <w:pPr>
        <w:autoSpaceDE/>
        <w:autoSpaceDN/>
        <w:spacing w:line="276" w:lineRule="auto"/>
        <w:jc w:val="both"/>
        <w:rPr>
          <w:rFonts w:ascii="Cambria" w:hAnsi="Cambria"/>
          <w:kern w:val="16"/>
          <w:sz w:val="24"/>
          <w:lang w:eastAsia="ja-JP"/>
        </w:rPr>
      </w:pPr>
    </w:p>
    <w:p w14:paraId="3A7F5C0B" w14:textId="5FF37D14" w:rsidR="000A2C71" w:rsidRPr="00130B2C" w:rsidRDefault="00E87A0D" w:rsidP="00E87A0D">
      <w:pPr>
        <w:autoSpaceDE/>
        <w:autoSpaceDN/>
        <w:spacing w:line="276" w:lineRule="auto"/>
        <w:ind w:leftChars="150" w:left="330"/>
        <w:jc w:val="both"/>
        <w:rPr>
          <w:rFonts w:ascii="Cambria" w:hAnsi="Cambria"/>
          <w:kern w:val="16"/>
          <w:sz w:val="24"/>
          <w:lang w:eastAsia="ja-JP"/>
        </w:rPr>
      </w:pPr>
      <w:r>
        <w:rPr>
          <w:rFonts w:ascii="Cambria" w:hAnsi="Cambria" w:hint="eastAsia"/>
          <w:kern w:val="16"/>
          <w:sz w:val="24"/>
          <w:lang w:eastAsia="ja-JP"/>
        </w:rPr>
        <w:t>35.2.4.2</w:t>
      </w:r>
      <w:r>
        <w:rPr>
          <w:rFonts w:ascii="Cambria" w:hAnsi="Cambria"/>
          <w:kern w:val="16"/>
          <w:sz w:val="24"/>
          <w:lang w:eastAsia="ja-JP"/>
        </w:rPr>
        <w:tab/>
      </w:r>
      <w:r w:rsidR="00080CE2" w:rsidRPr="00130B2C">
        <w:rPr>
          <w:rFonts w:ascii="Cambria" w:hAnsi="Cambria"/>
          <w:kern w:val="16"/>
          <w:sz w:val="24"/>
          <w:lang w:eastAsia="ja-JP"/>
        </w:rPr>
        <w:t>特別なアシスタンスには、車、家具等の貸与、子弟の養育等のサービスの提供、その他理事長・学長が特に必要と認めるものが含まれます。こうしたアシスタンスは、社会通念上、相当と認められる範囲内に限らなければなりません。</w:t>
      </w:r>
    </w:p>
    <w:p w14:paraId="42FAD7FB" w14:textId="77777777" w:rsidR="000A2C71" w:rsidRPr="00130B2C" w:rsidRDefault="000A2C71" w:rsidP="00130B2C">
      <w:pPr>
        <w:autoSpaceDE/>
        <w:autoSpaceDN/>
        <w:spacing w:line="276" w:lineRule="auto"/>
        <w:jc w:val="both"/>
        <w:rPr>
          <w:rFonts w:ascii="Cambria" w:hAnsi="Cambria"/>
          <w:kern w:val="16"/>
          <w:sz w:val="24"/>
          <w:lang w:eastAsia="ja-JP"/>
        </w:rPr>
      </w:pPr>
    </w:p>
    <w:p w14:paraId="2C3C84B0" w14:textId="1A1841CD" w:rsidR="000A2C71" w:rsidRPr="00130B2C" w:rsidRDefault="00E87A0D" w:rsidP="00E87A0D">
      <w:pPr>
        <w:autoSpaceDE/>
        <w:autoSpaceDN/>
        <w:spacing w:line="276" w:lineRule="auto"/>
        <w:ind w:leftChars="150" w:left="330"/>
        <w:jc w:val="both"/>
        <w:rPr>
          <w:rFonts w:ascii="Cambria" w:hAnsi="Cambria"/>
          <w:kern w:val="16"/>
          <w:sz w:val="24"/>
          <w:lang w:eastAsia="ja-JP"/>
        </w:rPr>
      </w:pPr>
      <w:r>
        <w:rPr>
          <w:rFonts w:ascii="Cambria" w:hAnsi="Cambria" w:hint="eastAsia"/>
          <w:kern w:val="16"/>
          <w:sz w:val="24"/>
          <w:lang w:eastAsia="ja-JP"/>
        </w:rPr>
        <w:t>35.2.4.3</w:t>
      </w:r>
      <w:r>
        <w:rPr>
          <w:rFonts w:ascii="Cambria" w:hAnsi="Cambria"/>
          <w:kern w:val="16"/>
          <w:sz w:val="24"/>
          <w:lang w:eastAsia="ja-JP"/>
        </w:rPr>
        <w:tab/>
      </w:r>
      <w:r w:rsidR="00080CE2" w:rsidRPr="00130B2C">
        <w:rPr>
          <w:rFonts w:ascii="Cambria" w:hAnsi="Cambria"/>
          <w:kern w:val="16"/>
          <w:sz w:val="24"/>
          <w:lang w:eastAsia="ja-JP"/>
        </w:rPr>
        <w:t>特別なアシスタンスの詳細は、個別の雇用契約の中で明記します。</w:t>
      </w:r>
    </w:p>
    <w:p w14:paraId="28BB18E0" w14:textId="77777777" w:rsidR="000A2C71" w:rsidRPr="00130B2C" w:rsidRDefault="000A2C71" w:rsidP="00130B2C">
      <w:pPr>
        <w:autoSpaceDE/>
        <w:autoSpaceDN/>
        <w:spacing w:line="276" w:lineRule="auto"/>
        <w:jc w:val="both"/>
        <w:rPr>
          <w:rFonts w:ascii="Cambria" w:hAnsi="Cambria"/>
          <w:kern w:val="16"/>
          <w:sz w:val="24"/>
          <w:lang w:eastAsia="ja-JP"/>
        </w:rPr>
      </w:pPr>
    </w:p>
    <w:p w14:paraId="2CB6010C" w14:textId="586DD47E" w:rsidR="000A2C71" w:rsidRPr="00E87A0D" w:rsidRDefault="00E87A0D" w:rsidP="00130B2C">
      <w:pPr>
        <w:autoSpaceDE/>
        <w:autoSpaceDN/>
        <w:spacing w:line="276" w:lineRule="auto"/>
        <w:jc w:val="both"/>
        <w:rPr>
          <w:rFonts w:ascii="Cambria" w:hAnsi="Cambria"/>
          <w:b/>
          <w:bCs/>
          <w:kern w:val="16"/>
          <w:sz w:val="24"/>
          <w:lang w:eastAsia="ja-JP"/>
        </w:rPr>
      </w:pPr>
      <w:r w:rsidRPr="00E87A0D">
        <w:rPr>
          <w:rFonts w:ascii="Cambria" w:hAnsi="Cambria" w:hint="eastAsia"/>
          <w:b/>
          <w:bCs/>
          <w:kern w:val="16"/>
          <w:sz w:val="24"/>
          <w:lang w:eastAsia="ja-JP"/>
        </w:rPr>
        <w:t>35.3</w:t>
      </w:r>
      <w:r w:rsidRPr="00E87A0D">
        <w:rPr>
          <w:rFonts w:ascii="Cambria" w:hAnsi="Cambria"/>
          <w:b/>
          <w:bCs/>
          <w:kern w:val="16"/>
          <w:sz w:val="24"/>
          <w:lang w:eastAsia="ja-JP"/>
        </w:rPr>
        <w:tab/>
      </w:r>
      <w:r w:rsidR="00080CE2" w:rsidRPr="00E87A0D">
        <w:rPr>
          <w:rFonts w:ascii="Cambria" w:hAnsi="Cambria"/>
          <w:b/>
          <w:bCs/>
          <w:kern w:val="16"/>
          <w:sz w:val="24"/>
          <w:lang w:eastAsia="ja-JP"/>
        </w:rPr>
        <w:t>責務</w:t>
      </w:r>
    </w:p>
    <w:p w14:paraId="54722FEA" w14:textId="372A5B8E" w:rsidR="000A2C71" w:rsidRPr="00E87A0D" w:rsidRDefault="00E87A0D" w:rsidP="00E87A0D">
      <w:pPr>
        <w:tabs>
          <w:tab w:val="left" w:pos="1100"/>
        </w:tabs>
        <w:autoSpaceDE/>
        <w:autoSpaceDN/>
        <w:spacing w:line="276" w:lineRule="auto"/>
        <w:ind w:leftChars="100" w:left="220"/>
        <w:jc w:val="both"/>
        <w:rPr>
          <w:rFonts w:ascii="Cambria" w:hAnsi="Cambria"/>
          <w:b/>
          <w:bCs/>
          <w:kern w:val="16"/>
          <w:sz w:val="24"/>
          <w:lang w:eastAsia="ja-JP"/>
        </w:rPr>
      </w:pPr>
      <w:r w:rsidRPr="00E87A0D">
        <w:rPr>
          <w:rFonts w:ascii="Cambria" w:hAnsi="Cambria" w:hint="eastAsia"/>
          <w:b/>
          <w:bCs/>
          <w:kern w:val="16"/>
          <w:sz w:val="24"/>
          <w:lang w:eastAsia="ja-JP"/>
        </w:rPr>
        <w:t>35.3.1</w:t>
      </w:r>
      <w:r w:rsidRPr="00E87A0D">
        <w:rPr>
          <w:rFonts w:ascii="Cambria" w:hAnsi="Cambria"/>
          <w:b/>
          <w:bCs/>
          <w:kern w:val="16"/>
          <w:sz w:val="24"/>
          <w:lang w:eastAsia="ja-JP"/>
        </w:rPr>
        <w:tab/>
      </w:r>
      <w:r w:rsidR="00080CE2" w:rsidRPr="00E87A0D">
        <w:rPr>
          <w:rFonts w:ascii="Cambria" w:hAnsi="Cambria"/>
          <w:b/>
          <w:bCs/>
          <w:kern w:val="16"/>
          <w:sz w:val="24"/>
          <w:lang w:eastAsia="ja-JP"/>
        </w:rPr>
        <w:t>人事マネジメントセクション</w:t>
      </w:r>
    </w:p>
    <w:p w14:paraId="61881957" w14:textId="77777777" w:rsidR="00E87A0D" w:rsidRDefault="00080CE2" w:rsidP="00E87A0D">
      <w:pPr>
        <w:autoSpaceDE/>
        <w:autoSpaceDN/>
        <w:spacing w:line="276" w:lineRule="auto"/>
        <w:ind w:leftChars="100" w:left="220"/>
        <w:jc w:val="both"/>
        <w:rPr>
          <w:rFonts w:ascii="Cambria" w:hAnsi="Cambria"/>
          <w:kern w:val="16"/>
          <w:sz w:val="24"/>
          <w:lang w:eastAsia="ja-JP"/>
        </w:rPr>
      </w:pPr>
      <w:r w:rsidRPr="00130B2C">
        <w:rPr>
          <w:rFonts w:ascii="Cambria" w:hAnsi="Cambria"/>
          <w:kern w:val="16"/>
          <w:sz w:val="24"/>
          <w:lang w:eastAsia="ja-JP"/>
        </w:rPr>
        <w:t>人事マネジメントセクションは、私学共済制度に関して、対象となる職員のために事務的な手続きを行うとともに、職員に対し、必要な情報提供を行います。</w:t>
      </w:r>
    </w:p>
    <w:p w14:paraId="45128F57" w14:textId="13EF61D0" w:rsidR="000A2C71" w:rsidRPr="00130B2C" w:rsidRDefault="00080CE2" w:rsidP="00E87A0D">
      <w:pPr>
        <w:autoSpaceDE/>
        <w:autoSpaceDN/>
        <w:spacing w:line="276" w:lineRule="auto"/>
        <w:ind w:leftChars="100" w:left="220"/>
        <w:jc w:val="both"/>
        <w:rPr>
          <w:rFonts w:ascii="Cambria" w:hAnsi="Cambria"/>
          <w:kern w:val="16"/>
          <w:sz w:val="24"/>
          <w:lang w:eastAsia="ja-JP"/>
        </w:rPr>
      </w:pPr>
      <w:r w:rsidRPr="00130B2C">
        <w:rPr>
          <w:rFonts w:ascii="Cambria" w:hAnsi="Cambria"/>
          <w:kern w:val="16"/>
          <w:sz w:val="24"/>
          <w:lang w:eastAsia="ja-JP"/>
        </w:rPr>
        <w:t>人事マネジメントセクションは、この章に定めるベネフィットに関する制度を実施しなければなりません。</w:t>
      </w:r>
    </w:p>
    <w:p w14:paraId="7411C595" w14:textId="77777777" w:rsidR="000A2C71" w:rsidRPr="00130B2C" w:rsidRDefault="000A2C71" w:rsidP="00130B2C">
      <w:pPr>
        <w:autoSpaceDE/>
        <w:autoSpaceDN/>
        <w:spacing w:line="276" w:lineRule="auto"/>
        <w:jc w:val="both"/>
        <w:rPr>
          <w:rFonts w:ascii="Cambria" w:hAnsi="Cambria"/>
          <w:kern w:val="16"/>
          <w:sz w:val="24"/>
          <w:lang w:eastAsia="ja-JP"/>
        </w:rPr>
      </w:pPr>
    </w:p>
    <w:p w14:paraId="68D5E22F" w14:textId="075FF0A3" w:rsidR="000A2C71" w:rsidRPr="00E87A0D" w:rsidRDefault="00E87A0D" w:rsidP="00130B2C">
      <w:pPr>
        <w:autoSpaceDE/>
        <w:autoSpaceDN/>
        <w:spacing w:line="276" w:lineRule="auto"/>
        <w:jc w:val="both"/>
        <w:rPr>
          <w:rFonts w:ascii="Cambria" w:hAnsi="Cambria"/>
          <w:b/>
          <w:bCs/>
          <w:kern w:val="16"/>
          <w:sz w:val="24"/>
          <w:lang w:eastAsia="ja-JP"/>
        </w:rPr>
      </w:pPr>
      <w:r w:rsidRPr="00E87A0D">
        <w:rPr>
          <w:rFonts w:ascii="Cambria" w:hAnsi="Cambria" w:hint="eastAsia"/>
          <w:b/>
          <w:bCs/>
          <w:kern w:val="16"/>
          <w:sz w:val="24"/>
          <w:lang w:eastAsia="ja-JP"/>
        </w:rPr>
        <w:t>35.4</w:t>
      </w:r>
      <w:r w:rsidRPr="00E87A0D">
        <w:rPr>
          <w:rFonts w:ascii="Cambria" w:hAnsi="Cambria"/>
          <w:b/>
          <w:bCs/>
          <w:kern w:val="16"/>
          <w:sz w:val="24"/>
          <w:lang w:eastAsia="ja-JP"/>
        </w:rPr>
        <w:tab/>
      </w:r>
      <w:r w:rsidR="00080CE2" w:rsidRPr="00E87A0D">
        <w:rPr>
          <w:rFonts w:ascii="Cambria" w:hAnsi="Cambria"/>
          <w:b/>
          <w:bCs/>
          <w:kern w:val="16"/>
          <w:sz w:val="24"/>
          <w:lang w:eastAsia="ja-JP"/>
        </w:rPr>
        <w:t>手続き</w:t>
      </w:r>
    </w:p>
    <w:p w14:paraId="7053050E" w14:textId="77777777" w:rsidR="000A2C71" w:rsidRPr="00130B2C" w:rsidRDefault="000A2C71" w:rsidP="00130B2C">
      <w:pPr>
        <w:autoSpaceDE/>
        <w:autoSpaceDN/>
        <w:spacing w:line="276" w:lineRule="auto"/>
        <w:jc w:val="both"/>
        <w:rPr>
          <w:rFonts w:ascii="Cambria" w:hAnsi="Cambria"/>
          <w:kern w:val="16"/>
          <w:sz w:val="24"/>
          <w:lang w:eastAsia="ja-JP"/>
        </w:rPr>
      </w:pPr>
    </w:p>
    <w:p w14:paraId="3BF5DE13" w14:textId="2B6E00FF" w:rsidR="000A2C71" w:rsidRPr="00E87A0D" w:rsidRDefault="00E87A0D" w:rsidP="00130B2C">
      <w:pPr>
        <w:autoSpaceDE/>
        <w:autoSpaceDN/>
        <w:spacing w:line="276" w:lineRule="auto"/>
        <w:jc w:val="both"/>
        <w:rPr>
          <w:rFonts w:ascii="Cambria" w:hAnsi="Cambria"/>
          <w:b/>
          <w:bCs/>
          <w:kern w:val="16"/>
          <w:sz w:val="24"/>
          <w:lang w:eastAsia="ja-JP"/>
        </w:rPr>
      </w:pPr>
      <w:r w:rsidRPr="00E87A0D">
        <w:rPr>
          <w:rFonts w:ascii="Cambria" w:hAnsi="Cambria" w:hint="eastAsia"/>
          <w:b/>
          <w:bCs/>
          <w:kern w:val="16"/>
          <w:sz w:val="24"/>
          <w:lang w:eastAsia="ja-JP"/>
        </w:rPr>
        <w:t>35.5</w:t>
      </w:r>
      <w:r w:rsidRPr="00E87A0D">
        <w:rPr>
          <w:rFonts w:ascii="Cambria" w:hAnsi="Cambria"/>
          <w:b/>
          <w:bCs/>
          <w:kern w:val="16"/>
          <w:sz w:val="24"/>
          <w:lang w:eastAsia="ja-JP"/>
        </w:rPr>
        <w:tab/>
      </w:r>
      <w:r w:rsidR="00080CE2" w:rsidRPr="00E87A0D">
        <w:rPr>
          <w:rFonts w:ascii="Cambria" w:hAnsi="Cambria"/>
          <w:b/>
          <w:bCs/>
          <w:kern w:val="16"/>
          <w:sz w:val="24"/>
          <w:lang w:eastAsia="ja-JP"/>
        </w:rPr>
        <w:t>様式</w:t>
      </w:r>
    </w:p>
    <w:p w14:paraId="62555FA2" w14:textId="77777777" w:rsidR="000A2C71" w:rsidRPr="00130B2C" w:rsidRDefault="000A2C71" w:rsidP="00130B2C">
      <w:pPr>
        <w:autoSpaceDE/>
        <w:autoSpaceDN/>
        <w:spacing w:line="276" w:lineRule="auto"/>
        <w:jc w:val="both"/>
        <w:rPr>
          <w:rFonts w:ascii="Cambria" w:hAnsi="Cambria"/>
          <w:kern w:val="16"/>
          <w:sz w:val="24"/>
          <w:lang w:eastAsia="ja-JP"/>
        </w:rPr>
      </w:pPr>
    </w:p>
    <w:p w14:paraId="0042B6CD" w14:textId="7D754D37" w:rsidR="000A2C71" w:rsidRPr="00E87A0D" w:rsidRDefault="00E87A0D" w:rsidP="00130B2C">
      <w:pPr>
        <w:autoSpaceDE/>
        <w:autoSpaceDN/>
        <w:spacing w:line="276" w:lineRule="auto"/>
        <w:jc w:val="both"/>
        <w:rPr>
          <w:rFonts w:ascii="Cambria" w:hAnsi="Cambria"/>
          <w:b/>
          <w:bCs/>
          <w:kern w:val="16"/>
          <w:sz w:val="24"/>
          <w:lang w:eastAsia="ja-JP"/>
        </w:rPr>
      </w:pPr>
      <w:r w:rsidRPr="00E87A0D">
        <w:rPr>
          <w:rFonts w:ascii="Cambria" w:hAnsi="Cambria" w:hint="eastAsia"/>
          <w:b/>
          <w:bCs/>
          <w:kern w:val="16"/>
          <w:sz w:val="24"/>
          <w:lang w:eastAsia="ja-JP"/>
        </w:rPr>
        <w:t>35.6</w:t>
      </w:r>
      <w:r w:rsidRPr="00E87A0D">
        <w:rPr>
          <w:rFonts w:ascii="Cambria" w:hAnsi="Cambria"/>
          <w:b/>
          <w:bCs/>
          <w:kern w:val="16"/>
          <w:sz w:val="24"/>
          <w:lang w:eastAsia="ja-JP"/>
        </w:rPr>
        <w:tab/>
      </w:r>
      <w:r w:rsidR="00080CE2" w:rsidRPr="00E87A0D">
        <w:rPr>
          <w:rFonts w:ascii="Cambria" w:hAnsi="Cambria"/>
          <w:b/>
          <w:bCs/>
          <w:kern w:val="16"/>
          <w:sz w:val="24"/>
          <w:lang w:eastAsia="ja-JP"/>
        </w:rPr>
        <w:t>連絡先</w:t>
      </w:r>
    </w:p>
    <w:p w14:paraId="2B3339F8" w14:textId="53FA31EC" w:rsidR="000A2C71" w:rsidRPr="00E87A0D" w:rsidRDefault="00E87A0D" w:rsidP="00E87A0D">
      <w:pPr>
        <w:tabs>
          <w:tab w:val="left" w:pos="1100"/>
        </w:tabs>
        <w:autoSpaceDE/>
        <w:autoSpaceDN/>
        <w:spacing w:line="276" w:lineRule="auto"/>
        <w:ind w:leftChars="100" w:left="220"/>
        <w:jc w:val="both"/>
        <w:rPr>
          <w:rFonts w:ascii="Cambria" w:hAnsi="Cambria"/>
          <w:b/>
          <w:bCs/>
          <w:kern w:val="16"/>
          <w:sz w:val="24"/>
          <w:lang w:eastAsia="ja-JP"/>
        </w:rPr>
      </w:pPr>
      <w:r w:rsidRPr="00E87A0D">
        <w:rPr>
          <w:rFonts w:ascii="Cambria" w:hAnsi="Cambria" w:hint="eastAsia"/>
          <w:b/>
          <w:bCs/>
          <w:kern w:val="16"/>
          <w:sz w:val="24"/>
          <w:lang w:eastAsia="ja-JP"/>
        </w:rPr>
        <w:t>35.6.1</w:t>
      </w:r>
      <w:r w:rsidRPr="00E87A0D">
        <w:rPr>
          <w:rFonts w:ascii="Cambria" w:hAnsi="Cambria"/>
          <w:b/>
          <w:bCs/>
          <w:kern w:val="16"/>
          <w:sz w:val="24"/>
          <w:lang w:eastAsia="ja-JP"/>
        </w:rPr>
        <w:tab/>
      </w:r>
      <w:r w:rsidR="00080CE2" w:rsidRPr="00E87A0D">
        <w:rPr>
          <w:rFonts w:ascii="Cambria" w:hAnsi="Cambria"/>
          <w:b/>
          <w:bCs/>
          <w:kern w:val="16"/>
          <w:sz w:val="24"/>
          <w:lang w:eastAsia="ja-JP"/>
        </w:rPr>
        <w:t>本方針の所管</w:t>
      </w:r>
    </w:p>
    <w:p w14:paraId="6743A821" w14:textId="29936D71" w:rsidR="000A2C71" w:rsidRPr="00E87A0D" w:rsidRDefault="00080CE2" w:rsidP="00E87A0D">
      <w:pPr>
        <w:tabs>
          <w:tab w:val="left" w:pos="1100"/>
        </w:tabs>
        <w:autoSpaceDE/>
        <w:autoSpaceDN/>
        <w:spacing w:line="276" w:lineRule="auto"/>
        <w:ind w:leftChars="100" w:left="220"/>
        <w:jc w:val="both"/>
        <w:rPr>
          <w:rFonts w:ascii="Cambria" w:hAnsi="Cambria"/>
          <w:kern w:val="16"/>
          <w:sz w:val="24"/>
          <w:lang w:eastAsia="ja-JP"/>
        </w:rPr>
      </w:pPr>
      <w:r w:rsidRPr="00E87A0D">
        <w:rPr>
          <w:rFonts w:ascii="Cambria" w:hAnsi="Cambria"/>
          <w:kern w:val="16"/>
          <w:sz w:val="24"/>
          <w:lang w:eastAsia="ja-JP"/>
        </w:rPr>
        <w:t>副学長（人事担当）</w:t>
      </w:r>
    </w:p>
    <w:p w14:paraId="2995DF85" w14:textId="77777777" w:rsidR="000A2C71" w:rsidRPr="00130B2C" w:rsidRDefault="000A2C71" w:rsidP="00130B2C">
      <w:pPr>
        <w:autoSpaceDE/>
        <w:autoSpaceDN/>
        <w:spacing w:line="276" w:lineRule="auto"/>
        <w:jc w:val="both"/>
        <w:rPr>
          <w:rFonts w:ascii="Cambria" w:hAnsi="Cambria"/>
          <w:kern w:val="16"/>
          <w:sz w:val="24"/>
          <w:lang w:eastAsia="ja-JP"/>
        </w:rPr>
      </w:pPr>
    </w:p>
    <w:p w14:paraId="75ACA982" w14:textId="17DA5FFB" w:rsidR="000A2C71" w:rsidRPr="00E87A0D" w:rsidRDefault="00E87A0D" w:rsidP="00E87A0D">
      <w:pPr>
        <w:tabs>
          <w:tab w:val="left" w:pos="1100"/>
        </w:tabs>
        <w:autoSpaceDE/>
        <w:autoSpaceDN/>
        <w:spacing w:line="276" w:lineRule="auto"/>
        <w:ind w:leftChars="100" w:left="220"/>
        <w:jc w:val="both"/>
        <w:rPr>
          <w:rFonts w:ascii="Cambria" w:hAnsi="Cambria"/>
          <w:b/>
          <w:bCs/>
          <w:kern w:val="16"/>
          <w:sz w:val="24"/>
          <w:lang w:eastAsia="ja-JP"/>
        </w:rPr>
      </w:pPr>
      <w:r w:rsidRPr="00E87A0D">
        <w:rPr>
          <w:rFonts w:ascii="Cambria" w:hAnsi="Cambria" w:hint="eastAsia"/>
          <w:b/>
          <w:bCs/>
          <w:kern w:val="16"/>
          <w:sz w:val="24"/>
          <w:lang w:eastAsia="ja-JP"/>
        </w:rPr>
        <w:t>35.6.2</w:t>
      </w:r>
      <w:r w:rsidRPr="00E87A0D">
        <w:rPr>
          <w:rFonts w:ascii="Cambria" w:hAnsi="Cambria"/>
          <w:b/>
          <w:bCs/>
          <w:kern w:val="16"/>
          <w:sz w:val="24"/>
          <w:lang w:eastAsia="ja-JP"/>
        </w:rPr>
        <w:tab/>
      </w:r>
      <w:r w:rsidR="00080CE2" w:rsidRPr="00E87A0D">
        <w:rPr>
          <w:rFonts w:ascii="Cambria" w:hAnsi="Cambria"/>
          <w:b/>
          <w:bCs/>
          <w:kern w:val="16"/>
          <w:sz w:val="24"/>
          <w:lang w:eastAsia="ja-JP"/>
        </w:rPr>
        <w:t>その他の連絡先</w:t>
      </w:r>
    </w:p>
    <w:p w14:paraId="7BEFE944" w14:textId="423AC154" w:rsidR="000A2C71" w:rsidRPr="002B2780" w:rsidRDefault="00080CE2" w:rsidP="00E87A0D">
      <w:pPr>
        <w:autoSpaceDE/>
        <w:autoSpaceDN/>
        <w:spacing w:line="276" w:lineRule="auto"/>
        <w:ind w:leftChars="100" w:left="220"/>
        <w:jc w:val="both"/>
        <w:rPr>
          <w:rFonts w:ascii="Cambria" w:hAnsi="Cambria"/>
          <w:kern w:val="16"/>
          <w:sz w:val="24"/>
          <w:lang w:eastAsia="ja-JP"/>
        </w:rPr>
      </w:pPr>
      <w:r w:rsidRPr="002B2780">
        <w:rPr>
          <w:rFonts w:ascii="Cambria" w:hAnsi="Cambria"/>
          <w:kern w:val="16"/>
          <w:sz w:val="24"/>
          <w:lang w:eastAsia="ja-JP"/>
        </w:rPr>
        <w:t>人事マネジメントセクション</w:t>
      </w:r>
    </w:p>
    <w:p w14:paraId="2A66A849" w14:textId="77777777" w:rsidR="000A2C71" w:rsidRPr="00130B2C" w:rsidRDefault="000A2C71" w:rsidP="00130B2C">
      <w:pPr>
        <w:autoSpaceDE/>
        <w:autoSpaceDN/>
        <w:spacing w:line="276" w:lineRule="auto"/>
        <w:jc w:val="both"/>
        <w:rPr>
          <w:rFonts w:ascii="Cambria" w:hAnsi="Cambria"/>
          <w:kern w:val="16"/>
          <w:sz w:val="24"/>
          <w:lang w:eastAsia="ja-JP"/>
        </w:rPr>
      </w:pPr>
    </w:p>
    <w:p w14:paraId="3F52CF70" w14:textId="5280921E" w:rsidR="000A2C71" w:rsidRPr="00E87A0D" w:rsidRDefault="00E87A0D" w:rsidP="00130B2C">
      <w:pPr>
        <w:autoSpaceDE/>
        <w:autoSpaceDN/>
        <w:spacing w:line="276" w:lineRule="auto"/>
        <w:jc w:val="both"/>
        <w:rPr>
          <w:rFonts w:ascii="Cambria" w:hAnsi="Cambria"/>
          <w:b/>
          <w:bCs/>
          <w:kern w:val="16"/>
          <w:sz w:val="24"/>
        </w:rPr>
      </w:pPr>
      <w:r w:rsidRPr="00E87A0D">
        <w:rPr>
          <w:rFonts w:ascii="Cambria" w:hAnsi="Cambria" w:hint="eastAsia"/>
          <w:b/>
          <w:bCs/>
          <w:kern w:val="16"/>
          <w:sz w:val="24"/>
          <w:lang w:eastAsia="ja-JP"/>
        </w:rPr>
        <w:t>35.7</w:t>
      </w:r>
      <w:r w:rsidRPr="00E87A0D">
        <w:rPr>
          <w:rFonts w:ascii="Cambria" w:hAnsi="Cambria"/>
          <w:b/>
          <w:bCs/>
          <w:kern w:val="16"/>
          <w:sz w:val="24"/>
          <w:lang w:eastAsia="ja-JP"/>
        </w:rPr>
        <w:tab/>
      </w:r>
      <w:r w:rsidR="00080CE2" w:rsidRPr="00E87A0D">
        <w:rPr>
          <w:rFonts w:ascii="Cambria" w:hAnsi="Cambria"/>
          <w:b/>
          <w:bCs/>
          <w:kern w:val="16"/>
          <w:sz w:val="24"/>
        </w:rPr>
        <w:t>定義</w:t>
      </w:r>
    </w:p>
    <w:sectPr w:rsidR="000A2C71" w:rsidRPr="00E87A0D" w:rsidSect="00FF29D7">
      <w:footerReference w:type="default" r:id="rId15"/>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99076" w14:textId="77777777" w:rsidR="00C735F1" w:rsidRDefault="00C735F1">
      <w:r>
        <w:separator/>
      </w:r>
    </w:p>
  </w:endnote>
  <w:endnote w:type="continuationSeparator" w:id="0">
    <w:p w14:paraId="790501BC" w14:textId="77777777" w:rsidR="00C735F1" w:rsidRDefault="00C7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769586"/>
      <w:docPartObj>
        <w:docPartGallery w:val="Page Numbers (Bottom of Page)"/>
        <w:docPartUnique/>
      </w:docPartObj>
    </w:sdtPr>
    <w:sdtEndPr>
      <w:rPr>
        <w:rFonts w:ascii="Cambria" w:hAnsi="Cambria"/>
      </w:rPr>
    </w:sdtEndPr>
    <w:sdtContent>
      <w:p w14:paraId="10748786" w14:textId="77777777" w:rsidR="00130B2C" w:rsidRPr="00130B2C" w:rsidRDefault="00130B2C">
        <w:pPr>
          <w:pStyle w:val="a7"/>
          <w:jc w:val="center"/>
          <w:rPr>
            <w:rFonts w:ascii="Cambria" w:hAnsi="Cambria"/>
          </w:rPr>
        </w:pPr>
        <w:r w:rsidRPr="00130B2C">
          <w:rPr>
            <w:rFonts w:ascii="Cambria" w:hAnsi="Cambria"/>
          </w:rPr>
          <w:fldChar w:fldCharType="begin"/>
        </w:r>
        <w:r w:rsidRPr="00130B2C">
          <w:rPr>
            <w:rFonts w:ascii="Cambria" w:hAnsi="Cambria"/>
          </w:rPr>
          <w:instrText>PAGE   \* MERGEFORMAT</w:instrText>
        </w:r>
        <w:r w:rsidRPr="00130B2C">
          <w:rPr>
            <w:rFonts w:ascii="Cambria" w:hAnsi="Cambria"/>
          </w:rPr>
          <w:fldChar w:fldCharType="separate"/>
        </w:r>
        <w:r w:rsidRPr="00130B2C">
          <w:rPr>
            <w:rFonts w:ascii="Cambria" w:hAnsi="Cambria"/>
            <w:lang w:val="ja-JP" w:eastAsia="ja-JP"/>
          </w:rPr>
          <w:t>2</w:t>
        </w:r>
        <w:r w:rsidRPr="00130B2C">
          <w:rPr>
            <w:rFonts w:ascii="Cambria" w:hAnsi="Cambria"/>
          </w:rPr>
          <w:fldChar w:fldCharType="end"/>
        </w:r>
      </w:p>
      <w:p w14:paraId="6B5D8698" w14:textId="47677C5B" w:rsidR="00130B2C" w:rsidRPr="00130B2C" w:rsidRDefault="00130B2C" w:rsidP="00130B2C">
        <w:pPr>
          <w:spacing w:before="14"/>
          <w:ind w:left="20"/>
          <w:jc w:val="right"/>
          <w:rPr>
            <w:rFonts w:ascii="Cambria" w:hAnsi="Cambria"/>
            <w:sz w:val="16"/>
            <w:lang w:eastAsia="ja-JP"/>
          </w:rPr>
        </w:pPr>
        <w:r w:rsidRPr="00130B2C">
          <w:rPr>
            <w:rFonts w:ascii="Cambria" w:hAnsi="Cambria"/>
            <w:sz w:val="16"/>
          </w:rPr>
          <w:t>ch35_benefits_ja_20221201_cl</w:t>
        </w:r>
      </w:p>
    </w:sdtContent>
  </w:sdt>
  <w:p w14:paraId="1AF064EE" w14:textId="30EE16F0" w:rsidR="000A2C71" w:rsidRDefault="000A2C7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6C108" w14:textId="77777777" w:rsidR="00C735F1" w:rsidRDefault="00C735F1">
      <w:r>
        <w:separator/>
      </w:r>
    </w:p>
  </w:footnote>
  <w:footnote w:type="continuationSeparator" w:id="0">
    <w:p w14:paraId="14DCA2BC" w14:textId="77777777" w:rsidR="00C735F1" w:rsidRDefault="00C7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637C6"/>
    <w:multiLevelType w:val="multilevel"/>
    <w:tmpl w:val="082CEF0A"/>
    <w:lvl w:ilvl="0">
      <w:start w:val="35"/>
      <w:numFmt w:val="decimal"/>
      <w:lvlText w:val="%1"/>
      <w:lvlJc w:val="left"/>
      <w:pPr>
        <w:ind w:left="705" w:hanging="605"/>
      </w:pPr>
      <w:rPr>
        <w:rFonts w:hint="default"/>
      </w:rPr>
    </w:lvl>
    <w:lvl w:ilvl="1">
      <w:start w:val="2"/>
      <w:numFmt w:val="decimal"/>
      <w:lvlText w:val="%1.%2"/>
      <w:lvlJc w:val="left"/>
      <w:pPr>
        <w:ind w:left="705" w:hanging="605"/>
      </w:pPr>
      <w:rPr>
        <w:rFonts w:ascii="ＭＳ 明朝" w:eastAsia="ＭＳ 明朝" w:hAnsi="ＭＳ 明朝" w:cs="ＭＳ 明朝" w:hint="default"/>
        <w:b/>
        <w:bCs/>
        <w:spacing w:val="-1"/>
        <w:w w:val="99"/>
        <w:sz w:val="24"/>
        <w:szCs w:val="24"/>
      </w:rPr>
    </w:lvl>
    <w:lvl w:ilvl="2">
      <w:start w:val="1"/>
      <w:numFmt w:val="decimal"/>
      <w:lvlText w:val="%1.%2.%3"/>
      <w:lvlJc w:val="left"/>
      <w:pPr>
        <w:ind w:left="1667" w:hanging="848"/>
      </w:pPr>
      <w:rPr>
        <w:rFonts w:ascii="ＭＳ 明朝" w:eastAsia="ＭＳ 明朝" w:hAnsi="ＭＳ 明朝" w:cs="ＭＳ 明朝" w:hint="default"/>
        <w:b/>
        <w:bCs/>
        <w:spacing w:val="0"/>
        <w:w w:val="99"/>
        <w:sz w:val="24"/>
        <w:szCs w:val="24"/>
      </w:rPr>
    </w:lvl>
    <w:lvl w:ilvl="3">
      <w:start w:val="1"/>
      <w:numFmt w:val="decimal"/>
      <w:lvlText w:val="%1.%2.%3.%4"/>
      <w:lvlJc w:val="left"/>
      <w:pPr>
        <w:ind w:left="1540" w:hanging="1081"/>
      </w:pPr>
      <w:rPr>
        <w:rFonts w:ascii="ＭＳ 明朝" w:eastAsia="ＭＳ 明朝" w:hAnsi="ＭＳ 明朝" w:cs="ＭＳ 明朝" w:hint="default"/>
        <w:w w:val="100"/>
        <w:sz w:val="24"/>
        <w:szCs w:val="24"/>
      </w:rPr>
    </w:lvl>
    <w:lvl w:ilvl="4">
      <w:start w:val="1"/>
      <w:numFmt w:val="decimal"/>
      <w:lvlText w:val="%1.%2.%3.%4.%5"/>
      <w:lvlJc w:val="left"/>
      <w:pPr>
        <w:ind w:left="2241" w:hanging="1320"/>
      </w:pPr>
      <w:rPr>
        <w:rFonts w:ascii="ＭＳ 明朝" w:eastAsia="ＭＳ 明朝" w:hAnsi="ＭＳ 明朝" w:cs="ＭＳ 明朝" w:hint="default"/>
        <w:w w:val="100"/>
        <w:sz w:val="24"/>
        <w:szCs w:val="24"/>
      </w:rPr>
    </w:lvl>
    <w:lvl w:ilvl="5">
      <w:numFmt w:val="bullet"/>
      <w:lvlText w:val="•"/>
      <w:lvlJc w:val="left"/>
      <w:pPr>
        <w:ind w:left="2240" w:hanging="1320"/>
      </w:pPr>
      <w:rPr>
        <w:rFonts w:hint="default"/>
      </w:rPr>
    </w:lvl>
    <w:lvl w:ilvl="6">
      <w:numFmt w:val="bullet"/>
      <w:lvlText w:val="•"/>
      <w:lvlJc w:val="left"/>
      <w:pPr>
        <w:ind w:left="3560" w:hanging="1320"/>
      </w:pPr>
      <w:rPr>
        <w:rFonts w:hint="default"/>
      </w:rPr>
    </w:lvl>
    <w:lvl w:ilvl="7">
      <w:numFmt w:val="bullet"/>
      <w:lvlText w:val="•"/>
      <w:lvlJc w:val="left"/>
      <w:pPr>
        <w:ind w:left="4880" w:hanging="1320"/>
      </w:pPr>
      <w:rPr>
        <w:rFonts w:hint="default"/>
      </w:rPr>
    </w:lvl>
    <w:lvl w:ilvl="8">
      <w:numFmt w:val="bullet"/>
      <w:lvlText w:val="•"/>
      <w:lvlJc w:val="left"/>
      <w:pPr>
        <w:ind w:left="6200" w:hanging="1320"/>
      </w:pPr>
      <w:rPr>
        <w:rFonts w:hint="default"/>
      </w:rPr>
    </w:lvl>
  </w:abstractNum>
  <w:num w:numId="1" w16cid:durableId="130708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71"/>
    <w:rsid w:val="000150DB"/>
    <w:rsid w:val="00080CE2"/>
    <w:rsid w:val="000A2C71"/>
    <w:rsid w:val="000B036E"/>
    <w:rsid w:val="001073DB"/>
    <w:rsid w:val="00130B2C"/>
    <w:rsid w:val="001A093A"/>
    <w:rsid w:val="001C5446"/>
    <w:rsid w:val="001D2AC6"/>
    <w:rsid w:val="00297034"/>
    <w:rsid w:val="002A1C97"/>
    <w:rsid w:val="002B2780"/>
    <w:rsid w:val="00350B7D"/>
    <w:rsid w:val="003662EF"/>
    <w:rsid w:val="004022C7"/>
    <w:rsid w:val="00406D60"/>
    <w:rsid w:val="004273BC"/>
    <w:rsid w:val="00440C07"/>
    <w:rsid w:val="00465639"/>
    <w:rsid w:val="004C0060"/>
    <w:rsid w:val="005C0882"/>
    <w:rsid w:val="00630291"/>
    <w:rsid w:val="00670708"/>
    <w:rsid w:val="006B2CAA"/>
    <w:rsid w:val="006B356B"/>
    <w:rsid w:val="00716026"/>
    <w:rsid w:val="00852036"/>
    <w:rsid w:val="009153DB"/>
    <w:rsid w:val="00946999"/>
    <w:rsid w:val="00A05D53"/>
    <w:rsid w:val="00B262D0"/>
    <w:rsid w:val="00BF7F6A"/>
    <w:rsid w:val="00C735F1"/>
    <w:rsid w:val="00D05F48"/>
    <w:rsid w:val="00DC3C77"/>
    <w:rsid w:val="00DE29D8"/>
    <w:rsid w:val="00E87A0D"/>
    <w:rsid w:val="00EE6964"/>
    <w:rsid w:val="00FC474F"/>
    <w:rsid w:val="00FF2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653BB"/>
  <w15:docId w15:val="{AF47605E-6554-498C-A9C6-5778F89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705" w:hanging="60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05"/>
    </w:pPr>
  </w:style>
  <w:style w:type="paragraph" w:customStyle="1" w:styleId="TableParagraph">
    <w:name w:val="Table Paragraph"/>
    <w:basedOn w:val="a"/>
    <w:uiPriority w:val="1"/>
    <w:qFormat/>
  </w:style>
  <w:style w:type="paragraph" w:styleId="a5">
    <w:name w:val="header"/>
    <w:basedOn w:val="a"/>
    <w:link w:val="a6"/>
    <w:uiPriority w:val="99"/>
    <w:unhideWhenUsed/>
    <w:rsid w:val="004022C7"/>
    <w:pPr>
      <w:tabs>
        <w:tab w:val="center" w:pos="4252"/>
        <w:tab w:val="right" w:pos="8504"/>
      </w:tabs>
      <w:snapToGrid w:val="0"/>
    </w:pPr>
  </w:style>
  <w:style w:type="character" w:customStyle="1" w:styleId="a6">
    <w:name w:val="ヘッダー (文字)"/>
    <w:basedOn w:val="a0"/>
    <w:link w:val="a5"/>
    <w:uiPriority w:val="99"/>
    <w:rsid w:val="004022C7"/>
    <w:rPr>
      <w:rFonts w:ascii="ＭＳ 明朝" w:eastAsia="ＭＳ 明朝" w:hAnsi="ＭＳ 明朝" w:cs="ＭＳ 明朝"/>
    </w:rPr>
  </w:style>
  <w:style w:type="paragraph" w:styleId="a7">
    <w:name w:val="footer"/>
    <w:basedOn w:val="a"/>
    <w:link w:val="a8"/>
    <w:uiPriority w:val="99"/>
    <w:unhideWhenUsed/>
    <w:rsid w:val="004022C7"/>
    <w:pPr>
      <w:tabs>
        <w:tab w:val="center" w:pos="4252"/>
        <w:tab w:val="right" w:pos="8504"/>
      </w:tabs>
      <w:snapToGrid w:val="0"/>
    </w:pPr>
  </w:style>
  <w:style w:type="character" w:customStyle="1" w:styleId="a8">
    <w:name w:val="フッター (文字)"/>
    <w:basedOn w:val="a0"/>
    <w:link w:val="a7"/>
    <w:uiPriority w:val="99"/>
    <w:rsid w:val="004022C7"/>
    <w:rPr>
      <w:rFonts w:ascii="ＭＳ 明朝" w:eastAsia="ＭＳ 明朝" w:hAnsi="ＭＳ 明朝" w:cs="ＭＳ 明朝"/>
    </w:rPr>
  </w:style>
  <w:style w:type="paragraph" w:styleId="a9">
    <w:name w:val="Revision"/>
    <w:hidden/>
    <w:uiPriority w:val="99"/>
    <w:semiHidden/>
    <w:rsid w:val="000B036E"/>
    <w:pPr>
      <w:widowControl/>
      <w:autoSpaceDE/>
      <w:autoSpaceDN/>
    </w:pPr>
    <w:rPr>
      <w:rFonts w:ascii="ＭＳ 明朝" w:eastAsia="ＭＳ 明朝" w:hAnsi="ＭＳ 明朝" w:cs="ＭＳ 明朝"/>
    </w:rPr>
  </w:style>
  <w:style w:type="character" w:styleId="aa">
    <w:name w:val="annotation reference"/>
    <w:basedOn w:val="a0"/>
    <w:uiPriority w:val="99"/>
    <w:semiHidden/>
    <w:unhideWhenUsed/>
    <w:rsid w:val="00DE29D8"/>
    <w:rPr>
      <w:sz w:val="18"/>
      <w:szCs w:val="18"/>
    </w:rPr>
  </w:style>
  <w:style w:type="paragraph" w:styleId="ab">
    <w:name w:val="annotation text"/>
    <w:basedOn w:val="a"/>
    <w:link w:val="ac"/>
    <w:uiPriority w:val="99"/>
    <w:unhideWhenUsed/>
    <w:rsid w:val="00DE29D8"/>
  </w:style>
  <w:style w:type="character" w:customStyle="1" w:styleId="ac">
    <w:name w:val="コメント文字列 (文字)"/>
    <w:basedOn w:val="a0"/>
    <w:link w:val="ab"/>
    <w:uiPriority w:val="99"/>
    <w:rsid w:val="00DE29D8"/>
    <w:rPr>
      <w:rFonts w:ascii="ＭＳ 明朝" w:eastAsia="ＭＳ 明朝" w:hAnsi="ＭＳ 明朝" w:cs="ＭＳ 明朝"/>
    </w:rPr>
  </w:style>
  <w:style w:type="paragraph" w:styleId="ad">
    <w:name w:val="annotation subject"/>
    <w:basedOn w:val="ab"/>
    <w:next w:val="ab"/>
    <w:link w:val="ae"/>
    <w:uiPriority w:val="99"/>
    <w:semiHidden/>
    <w:unhideWhenUsed/>
    <w:rsid w:val="00DE29D8"/>
    <w:rPr>
      <w:b/>
      <w:bCs/>
    </w:rPr>
  </w:style>
  <w:style w:type="character" w:customStyle="1" w:styleId="ae">
    <w:name w:val="コメント内容 (文字)"/>
    <w:basedOn w:val="ac"/>
    <w:link w:val="ad"/>
    <w:uiPriority w:val="99"/>
    <w:semiHidden/>
    <w:rsid w:val="00DE29D8"/>
    <w:rPr>
      <w:rFonts w:ascii="ＭＳ 明朝" w:eastAsia="ＭＳ 明朝" w:hAnsi="ＭＳ 明朝" w:cs="ＭＳ 明朝"/>
      <w:b/>
      <w:bCs/>
    </w:rPr>
  </w:style>
  <w:style w:type="character" w:styleId="af">
    <w:name w:val="Hyperlink"/>
    <w:basedOn w:val="a0"/>
    <w:uiPriority w:val="99"/>
    <w:unhideWhenUsed/>
    <w:rsid w:val="002B2780"/>
    <w:rPr>
      <w:color w:val="0000FF" w:themeColor="hyperlink"/>
      <w:u w:val="single"/>
    </w:rPr>
  </w:style>
  <w:style w:type="character" w:styleId="af0">
    <w:name w:val="Unresolved Mention"/>
    <w:basedOn w:val="a0"/>
    <w:uiPriority w:val="99"/>
    <w:semiHidden/>
    <w:unhideWhenUsed/>
    <w:rsid w:val="002B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bfm/housing-rules-regul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oups.oist.jp/ja/coo/information-disclos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ja/coo/information-disclosur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roups.oist.jp/ja/hr-div/regulations-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ja/bfm/campus-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2023-04-26T05:40:43+00:00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C5A55-2679-4C01-92BB-738EA9E0885C}">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636AF932-9FDE-4BF0-9284-39810FC64FCF}">
  <ds:schemaRefs>
    <ds:schemaRef ds:uri="http://schemas.microsoft.com/sharepoint/v3/contenttype/forms"/>
  </ds:schemaRefs>
</ds:datastoreItem>
</file>

<file path=customXml/itemProps3.xml><?xml version="1.0" encoding="utf-8"?>
<ds:datastoreItem xmlns:ds="http://schemas.openxmlformats.org/officeDocument/2006/customXml" ds:itemID="{C03088F3-3EDE-4DF4-8E63-97454F389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7</cp:revision>
  <dcterms:created xsi:type="dcterms:W3CDTF">2023-04-25T09:40:00Z</dcterms:created>
  <dcterms:modified xsi:type="dcterms:W3CDTF">2024-08-30T08:44:00Z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7983bb4369d61830f564fadd199d3f7eee43cb288ff4b4d7b49659cf4af5d3e0</vt:lpwstr>
  </property>
  <property fmtid="{D5CDD505-2E9C-101B-9397-08002B2CF9AE}" pid="6" name="ContentTypeId">
    <vt:lpwstr>0x01010035CDC411BAD5864A9767E588CC038828</vt:lpwstr>
  </property>
  <property fmtid="{D5CDD505-2E9C-101B-9397-08002B2CF9AE}" pid="7" name="Base Target">
    <vt:lpwstr>_blank</vt:lpwstr>
  </property>
</Properties>
</file>